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CC5FF7" w14:paraId="5EBC4ECE" w14:textId="77777777" w:rsidTr="00DA64DD">
        <w:trPr>
          <w:trHeight w:hRule="exact" w:val="227"/>
        </w:trPr>
        <w:tc>
          <w:tcPr>
            <w:tcW w:w="2616" w:type="dxa"/>
          </w:tcPr>
          <w:p w14:paraId="0E6FE528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75B6E0C2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03D95948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4442DAB9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53CDD48E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A603443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77C1BEA9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CC5FF7" w14:paraId="389BBBB4" w14:textId="77777777" w:rsidTr="00DA64DD">
        <w:trPr>
          <w:trHeight w:val="852"/>
        </w:trPr>
        <w:tc>
          <w:tcPr>
            <w:tcW w:w="2616" w:type="dxa"/>
          </w:tcPr>
          <w:p w14:paraId="792826F3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146B2A9F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6E4ED06E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609EEE6A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4C2D4C6C" w14:textId="77777777" w:rsidR="00DA64DD" w:rsidRPr="00E471E7" w:rsidRDefault="00000000" w:rsidP="00280268">
            <w:pPr>
              <w:pStyle w:val="grootte9"/>
            </w:pPr>
            <w:r w:rsidRPr="00E471E7">
              <w:t>OMV_2024121122</w:t>
            </w:r>
          </w:p>
        </w:tc>
        <w:tc>
          <w:tcPr>
            <w:tcW w:w="1985" w:type="dxa"/>
          </w:tcPr>
          <w:p w14:paraId="00D9A501" w14:textId="77777777" w:rsidR="00DA64DD" w:rsidRPr="00E471E7" w:rsidRDefault="00000000" w:rsidP="00280268">
            <w:pPr>
              <w:pStyle w:val="grootte9"/>
            </w:pPr>
            <w:r w:rsidRPr="00E471E7">
              <w:t>12 juni 2025</w:t>
            </w:r>
          </w:p>
        </w:tc>
      </w:tr>
    </w:tbl>
    <w:p w14:paraId="497CC5E7" w14:textId="77777777" w:rsidR="00545F9D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2EC40157" w14:textId="77777777" w:rsidR="00F607A0" w:rsidRPr="0054211A" w:rsidRDefault="00F607A0" w:rsidP="00317A19">
      <w:pPr>
        <w:rPr>
          <w:sz w:val="21"/>
          <w:szCs w:val="21"/>
        </w:rPr>
      </w:pPr>
    </w:p>
    <w:p w14:paraId="434777A9" w14:textId="77777777" w:rsidR="00F607A0" w:rsidRDefault="00000000" w:rsidP="000A36D1">
      <w:pPr>
        <w:rPr>
          <w:sz w:val="21"/>
          <w:szCs w:val="21"/>
        </w:rPr>
      </w:pPr>
      <w:r>
        <w:rPr>
          <w:sz w:val="21"/>
          <w:szCs w:val="21"/>
        </w:rPr>
        <w:t xml:space="preserve">Je diende op </w:t>
      </w:r>
      <w:r w:rsidR="000A36D1" w:rsidRPr="00F607A0">
        <w:rPr>
          <w:sz w:val="21"/>
          <w:szCs w:val="21"/>
        </w:rPr>
        <w:t>3 juni 2025</w:t>
      </w:r>
      <w:r w:rsidR="000A36D1" w:rsidRPr="000A36D1">
        <w:rPr>
          <w:sz w:val="21"/>
          <w:szCs w:val="21"/>
        </w:rPr>
        <w:t xml:space="preserve"> </w:t>
      </w:r>
      <w:r>
        <w:rPr>
          <w:sz w:val="21"/>
          <w:szCs w:val="21"/>
        </w:rPr>
        <w:t>een wijzigingsverzoek in voor je lopende o</w:t>
      </w:r>
      <w:r w:rsidRPr="0054211A">
        <w:rPr>
          <w:sz w:val="21"/>
          <w:szCs w:val="21"/>
        </w:rPr>
        <w:t>mgevingsvergunningsaanvraag in de</w:t>
      </w:r>
      <w:r>
        <w:rPr>
          <w:sz w:val="21"/>
          <w:szCs w:val="21"/>
        </w:rPr>
        <w:t xml:space="preserve"> </w:t>
      </w:r>
      <w:r w:rsidRPr="00063BB3">
        <w:rPr>
          <w:sz w:val="21"/>
          <w:szCs w:val="21"/>
        </w:rPr>
        <w:t>Kortrijksesteenweg 1087</w:t>
      </w:r>
      <w:r w:rsidR="00F607A0">
        <w:rPr>
          <w:sz w:val="21"/>
          <w:szCs w:val="21"/>
        </w:rPr>
        <w:t>-</w:t>
      </w:r>
      <w:r w:rsidRPr="00063BB3">
        <w:rPr>
          <w:sz w:val="21"/>
          <w:szCs w:val="21"/>
        </w:rPr>
        <w:t>1097D, 9051 Gent</w:t>
      </w:r>
      <w:r>
        <w:rPr>
          <w:sz w:val="21"/>
          <w:szCs w:val="21"/>
        </w:rPr>
        <w:t xml:space="preserve"> (</w:t>
      </w:r>
      <w:r w:rsidRPr="00767A71">
        <w:rPr>
          <w:sz w:val="21"/>
          <w:szCs w:val="21"/>
        </w:rPr>
        <w:t>afdeling 25 sectie B nr. 301D3</w:t>
      </w:r>
      <w:r w:rsidR="00F607A0">
        <w:rPr>
          <w:sz w:val="21"/>
          <w:szCs w:val="21"/>
        </w:rPr>
        <w:t xml:space="preserve"> en openbaar domein</w:t>
      </w:r>
      <w:r>
        <w:rPr>
          <w:sz w:val="21"/>
          <w:szCs w:val="21"/>
        </w:rPr>
        <w:t xml:space="preserve">) </w:t>
      </w:r>
      <w:r w:rsidRPr="0054211A">
        <w:rPr>
          <w:sz w:val="21"/>
          <w:szCs w:val="21"/>
        </w:rPr>
        <w:t>– dossiernummer</w:t>
      </w:r>
      <w:r>
        <w:rPr>
          <w:sz w:val="21"/>
          <w:szCs w:val="21"/>
        </w:rPr>
        <w:t xml:space="preserve"> </w:t>
      </w:r>
      <w:r w:rsidRPr="0054211A">
        <w:rPr>
          <w:sz w:val="21"/>
          <w:szCs w:val="21"/>
        </w:rPr>
        <w:t>OMV_2024121122</w:t>
      </w:r>
      <w:r>
        <w:rPr>
          <w:sz w:val="21"/>
          <w:szCs w:val="21"/>
        </w:rPr>
        <w:t xml:space="preserve">. </w:t>
      </w:r>
    </w:p>
    <w:p w14:paraId="52C1083B" w14:textId="11E6C87E" w:rsidR="00545F9D" w:rsidRPr="0054211A" w:rsidRDefault="00F607A0" w:rsidP="000A36D1">
      <w:pPr>
        <w:rPr>
          <w:sz w:val="21"/>
          <w:szCs w:val="21"/>
        </w:rPr>
      </w:pPr>
      <w:r>
        <w:rPr>
          <w:sz w:val="21"/>
          <w:szCs w:val="21"/>
        </w:rPr>
        <w:t>J</w:t>
      </w:r>
      <w:r w:rsidR="00000000">
        <w:rPr>
          <w:sz w:val="21"/>
          <w:szCs w:val="21"/>
        </w:rPr>
        <w:t xml:space="preserve">ouw wijzigingsverzoek aanvaard, waarbij geoordeeld is dat de gewijzigde aanvraag </w:t>
      </w:r>
      <w:r w:rsidR="00000000" w:rsidRPr="00383976">
        <w:rPr>
          <w:b/>
          <w:sz w:val="21"/>
          <w:szCs w:val="21"/>
        </w:rPr>
        <w:t xml:space="preserve">opnieuw aan een openbaar onderzoek </w:t>
      </w:r>
      <w:r w:rsidR="00000000">
        <w:rPr>
          <w:sz w:val="21"/>
          <w:szCs w:val="21"/>
        </w:rPr>
        <w:t>moet worden onderworpen (volgens</w:t>
      </w:r>
      <w:r w:rsidR="00000000" w:rsidRPr="00383976">
        <w:t xml:space="preserve"> </w:t>
      </w:r>
      <w:r w:rsidR="00000000">
        <w:rPr>
          <w:sz w:val="21"/>
          <w:szCs w:val="21"/>
        </w:rPr>
        <w:t>artikel 30 van het D</w:t>
      </w:r>
      <w:r w:rsidR="00000000" w:rsidRPr="00383976">
        <w:rPr>
          <w:sz w:val="21"/>
          <w:szCs w:val="21"/>
        </w:rPr>
        <w:t xml:space="preserve">ecreet </w:t>
      </w:r>
      <w:r w:rsidR="00000000">
        <w:rPr>
          <w:sz w:val="21"/>
          <w:szCs w:val="21"/>
        </w:rPr>
        <w:t xml:space="preserve">betreffende de </w:t>
      </w:r>
      <w:r w:rsidR="00000000" w:rsidRPr="00383976">
        <w:rPr>
          <w:sz w:val="21"/>
          <w:szCs w:val="21"/>
        </w:rPr>
        <w:t>Omgevingsvergunning</w:t>
      </w:r>
      <w:r w:rsidR="00000000">
        <w:rPr>
          <w:sz w:val="21"/>
          <w:szCs w:val="21"/>
        </w:rPr>
        <w:t>).</w:t>
      </w:r>
      <w:r w:rsidR="00000000" w:rsidRPr="00397E24">
        <w:rPr>
          <w:sz w:val="21"/>
          <w:szCs w:val="21"/>
        </w:rPr>
        <w:t xml:space="preserve"> </w:t>
      </w:r>
    </w:p>
    <w:p w14:paraId="5265AD0E" w14:textId="77777777" w:rsidR="00545F9D" w:rsidRPr="00FF2BB5" w:rsidRDefault="00000000" w:rsidP="00F607A0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21ACC1F6" w14:textId="77777777" w:rsidR="00545F9D" w:rsidRPr="00F607A0" w:rsidRDefault="00545F9D" w:rsidP="00317A19">
      <w:pPr>
        <w:pStyle w:val="Default"/>
        <w:jc w:val="both"/>
        <w:rPr>
          <w:sz w:val="16"/>
          <w:szCs w:val="16"/>
        </w:rPr>
      </w:pPr>
    </w:p>
    <w:p w14:paraId="7B99C5F7" w14:textId="77777777" w:rsidR="00545F9D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554C9F7F" w14:textId="77777777" w:rsidR="00545F9D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778FB442" w14:textId="77777777" w:rsidR="00545F9D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5F03421C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1B0C0903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37C26D97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38F307DB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5E8139C5" w14:textId="77777777" w:rsidR="00545F9D" w:rsidRPr="00F607A0" w:rsidRDefault="00545F9D" w:rsidP="00DC0C96">
      <w:pPr>
        <w:pStyle w:val="Default"/>
        <w:rPr>
          <w:sz w:val="16"/>
          <w:szCs w:val="16"/>
        </w:rPr>
      </w:pPr>
    </w:p>
    <w:p w14:paraId="1E9212E9" w14:textId="77777777" w:rsidR="00545F9D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64EC2E0A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53AF14B7" w14:textId="77777777" w:rsidR="00545F9D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7EBA9D93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583BFC39" w14:textId="77777777" w:rsidR="002A0203" w:rsidRPr="00F607A0" w:rsidRDefault="002A0203" w:rsidP="002A0203">
      <w:pPr>
        <w:rPr>
          <w:sz w:val="16"/>
          <w:szCs w:val="16"/>
        </w:rPr>
      </w:pPr>
    </w:p>
    <w:p w14:paraId="1047FF3C" w14:textId="77777777" w:rsidR="002A0203" w:rsidRPr="005C3289" w:rsidRDefault="00000000" w:rsidP="002A0203">
      <w:pPr>
        <w:pStyle w:val="hoofdingnummeringcalibri10"/>
      </w:pPr>
      <w:r w:rsidRPr="005C3289">
        <w:t xml:space="preserve">Retributie </w:t>
      </w:r>
    </w:p>
    <w:p w14:paraId="3517632F" w14:textId="77777777" w:rsidR="002A0203" w:rsidRPr="005C3289" w:rsidRDefault="00000000" w:rsidP="002A0203">
      <w:pPr>
        <w:rPr>
          <w:sz w:val="21"/>
          <w:szCs w:val="21"/>
        </w:rPr>
      </w:pPr>
      <w:r w:rsidRPr="005C3289">
        <w:rPr>
          <w:sz w:val="21"/>
          <w:szCs w:val="21"/>
        </w:rPr>
        <w:t>De Stad Gent heft vanaf 1 januari 2020 een retributie voor het behandelen van openbare onderzoeken georganiseerd in het kader van het omgevingsdecreet van 25 april 2014.</w:t>
      </w:r>
    </w:p>
    <w:p w14:paraId="5D44D95D" w14:textId="77777777" w:rsidR="002A0203" w:rsidRDefault="00000000" w:rsidP="002A0203">
      <w:r w:rsidRPr="005C3289">
        <w:rPr>
          <w:sz w:val="21"/>
          <w:szCs w:val="21"/>
        </w:rPr>
        <w:t xml:space="preserve">Meer informatie over ons retributiereglement vind je terug via </w:t>
      </w:r>
      <w:hyperlink r:id="rId7" w:history="1">
        <w:r w:rsidR="002A0203" w:rsidRPr="005C3289">
          <w:rPr>
            <w:rStyle w:val="Hyperlink"/>
            <w:sz w:val="21"/>
            <w:szCs w:val="21"/>
          </w:rPr>
          <w:t>https://stad.gent/nl/reglementen/retributiereglement-op-omgevingsvergunningsaanvragen</w:t>
        </w:r>
      </w:hyperlink>
      <w:r>
        <w:t>.</w:t>
      </w:r>
    </w:p>
    <w:p w14:paraId="3553B614" w14:textId="77777777" w:rsidR="00545F9D" w:rsidRPr="0054211A" w:rsidRDefault="00545F9D" w:rsidP="002A0203">
      <w:pPr>
        <w:rPr>
          <w:sz w:val="21"/>
          <w:szCs w:val="21"/>
        </w:rPr>
      </w:pPr>
    </w:p>
    <w:p w14:paraId="677CE951" w14:textId="77777777" w:rsidR="00545F9D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7AEA6430" w14:textId="77777777" w:rsidR="00C06EB4" w:rsidRDefault="00C06EB4" w:rsidP="00CE2574"/>
    <w:p w14:paraId="0D1281D2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 w:rsidSect="00F607A0">
      <w:headerReference w:type="default" r:id="rId8"/>
      <w:footerReference w:type="default" r:id="rId9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56B1" w14:textId="77777777" w:rsidR="00E9648F" w:rsidRDefault="00E9648F">
      <w:r>
        <w:separator/>
      </w:r>
    </w:p>
  </w:endnote>
  <w:endnote w:type="continuationSeparator" w:id="0">
    <w:p w14:paraId="29024292" w14:textId="77777777" w:rsidR="00E9648F" w:rsidRDefault="00E9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84B5" w14:textId="46629C8D" w:rsidR="00CC5FF7" w:rsidRPr="005A7D0A" w:rsidRDefault="00F607A0" w:rsidP="00372ED0">
    <w:r>
      <w:rPr>
        <w:noProof/>
      </w:rPr>
      <w:pict w14:anchorId="7963AE78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3BFA1DEF" w14:textId="77777777" w:rsidR="00CC5FF7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055B3DA2" w14:textId="77777777" w:rsidR="00CC5FF7" w:rsidRPr="00C17F39" w:rsidRDefault="00CC5FF7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07FFA2D0" w14:textId="77777777" w:rsidR="00CC5FF7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5D62C690" w14:textId="77777777" w:rsidR="00CC5FF7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316863F2" w14:textId="77777777" w:rsidR="00CC5FF7" w:rsidRPr="008B2274" w:rsidRDefault="00CC5FF7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7D81B71F" w14:textId="00FEB726" w:rsidR="00CC5FF7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F607A0">
                    <w:rPr>
                      <w:noProof/>
                    </w:rPr>
                    <w:drawing>
                      <wp:inline distT="0" distB="0" distL="0" distR="0" wp14:anchorId="5B146F7F" wp14:editId="6A274E96">
                        <wp:extent cx="130810" cy="130810"/>
                        <wp:effectExtent l="0" t="0" r="0" b="0"/>
                        <wp:docPr id="28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F607A0">
                    <w:rPr>
                      <w:noProof/>
                    </w:rPr>
                    <w:drawing>
                      <wp:inline distT="0" distB="0" distL="0" distR="0" wp14:anchorId="3A064C21" wp14:editId="496E6943">
                        <wp:extent cx="150495" cy="145415"/>
                        <wp:effectExtent l="0" t="0" r="0" b="0"/>
                        <wp:docPr id="29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" cy="145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F607A0">
                    <w:rPr>
                      <w:noProof/>
                    </w:rPr>
                    <w:drawing>
                      <wp:inline distT="0" distB="0" distL="0" distR="0" wp14:anchorId="1EA36488" wp14:editId="612E8162">
                        <wp:extent cx="130810" cy="130810"/>
                        <wp:effectExtent l="0" t="0" r="0" b="0"/>
                        <wp:docPr id="30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45B1572" w14:textId="77777777" w:rsidR="00CC5FF7" w:rsidRDefault="00CC5FF7" w:rsidP="00AE1A43"/>
                <w:p w14:paraId="6552B9E9" w14:textId="77777777" w:rsidR="00CC5FF7" w:rsidRDefault="00CC5FF7" w:rsidP="00AE1A43"/>
              </w:txbxContent>
            </v:textbox>
          </v:shape>
          <w10:wrap type="through" anchorx="page" anchory="page"/>
        </v:group>
      </w:pict>
    </w:r>
  </w:p>
  <w:p w14:paraId="0714EA99" w14:textId="77777777" w:rsidR="00CC5FF7" w:rsidRDefault="00CC5F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CDD2" w14:textId="77777777" w:rsidR="00E9648F" w:rsidRDefault="00E9648F">
      <w:r>
        <w:separator/>
      </w:r>
    </w:p>
  </w:footnote>
  <w:footnote w:type="continuationSeparator" w:id="0">
    <w:p w14:paraId="4541D897" w14:textId="77777777" w:rsidR="00E9648F" w:rsidRDefault="00E9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0BCB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43901775" wp14:editId="09E0C909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93607255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0F8D167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 style="mso-next-textbox:#Text Box 1">
            <w:txbxContent>
              <w:p w14:paraId="3E00891B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9BA"/>
    <w:multiLevelType w:val="hybridMultilevel"/>
    <w:tmpl w:val="32CC2002"/>
    <w:lvl w:ilvl="0" w:tplc="DF1011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D4C4DDDA" w:tentative="1">
      <w:start w:val="1"/>
      <w:numFmt w:val="lowerLetter"/>
      <w:lvlText w:val="%2."/>
      <w:lvlJc w:val="left"/>
      <w:pPr>
        <w:ind w:left="1440" w:hanging="360"/>
      </w:pPr>
    </w:lvl>
    <w:lvl w:ilvl="2" w:tplc="9FBECF2C" w:tentative="1">
      <w:start w:val="1"/>
      <w:numFmt w:val="lowerRoman"/>
      <w:lvlText w:val="%3."/>
      <w:lvlJc w:val="right"/>
      <w:pPr>
        <w:ind w:left="2160" w:hanging="180"/>
      </w:pPr>
    </w:lvl>
    <w:lvl w:ilvl="3" w:tplc="44C6F4D6" w:tentative="1">
      <w:start w:val="1"/>
      <w:numFmt w:val="decimal"/>
      <w:lvlText w:val="%4."/>
      <w:lvlJc w:val="left"/>
      <w:pPr>
        <w:ind w:left="2880" w:hanging="360"/>
      </w:pPr>
    </w:lvl>
    <w:lvl w:ilvl="4" w:tplc="785CE422" w:tentative="1">
      <w:start w:val="1"/>
      <w:numFmt w:val="lowerLetter"/>
      <w:lvlText w:val="%5."/>
      <w:lvlJc w:val="left"/>
      <w:pPr>
        <w:ind w:left="3600" w:hanging="360"/>
      </w:pPr>
    </w:lvl>
    <w:lvl w:ilvl="5" w:tplc="835CFBFE" w:tentative="1">
      <w:start w:val="1"/>
      <w:numFmt w:val="lowerRoman"/>
      <w:lvlText w:val="%6."/>
      <w:lvlJc w:val="right"/>
      <w:pPr>
        <w:ind w:left="4320" w:hanging="180"/>
      </w:pPr>
    </w:lvl>
    <w:lvl w:ilvl="6" w:tplc="F88A90AE" w:tentative="1">
      <w:start w:val="1"/>
      <w:numFmt w:val="decimal"/>
      <w:lvlText w:val="%7."/>
      <w:lvlJc w:val="left"/>
      <w:pPr>
        <w:ind w:left="5040" w:hanging="360"/>
      </w:pPr>
    </w:lvl>
    <w:lvl w:ilvl="7" w:tplc="CC3A42E8" w:tentative="1">
      <w:start w:val="1"/>
      <w:numFmt w:val="lowerLetter"/>
      <w:lvlText w:val="%8."/>
      <w:lvlJc w:val="left"/>
      <w:pPr>
        <w:ind w:left="5760" w:hanging="360"/>
      </w:pPr>
    </w:lvl>
    <w:lvl w:ilvl="8" w:tplc="1096A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9EACC9C2">
      <w:start w:val="1"/>
      <w:numFmt w:val="decimal"/>
      <w:lvlText w:val="%1."/>
      <w:lvlJc w:val="left"/>
      <w:pPr>
        <w:ind w:left="720" w:hanging="360"/>
      </w:pPr>
    </w:lvl>
    <w:lvl w:ilvl="1" w:tplc="9DE87198" w:tentative="1">
      <w:start w:val="1"/>
      <w:numFmt w:val="lowerLetter"/>
      <w:lvlText w:val="%2."/>
      <w:lvlJc w:val="left"/>
      <w:pPr>
        <w:ind w:left="1440" w:hanging="360"/>
      </w:pPr>
    </w:lvl>
    <w:lvl w:ilvl="2" w:tplc="4000A910" w:tentative="1">
      <w:start w:val="1"/>
      <w:numFmt w:val="lowerRoman"/>
      <w:lvlText w:val="%3."/>
      <w:lvlJc w:val="right"/>
      <w:pPr>
        <w:ind w:left="2160" w:hanging="180"/>
      </w:pPr>
    </w:lvl>
    <w:lvl w:ilvl="3" w:tplc="59569AEE" w:tentative="1">
      <w:start w:val="1"/>
      <w:numFmt w:val="decimal"/>
      <w:lvlText w:val="%4."/>
      <w:lvlJc w:val="left"/>
      <w:pPr>
        <w:ind w:left="2880" w:hanging="360"/>
      </w:pPr>
    </w:lvl>
    <w:lvl w:ilvl="4" w:tplc="4912BF76" w:tentative="1">
      <w:start w:val="1"/>
      <w:numFmt w:val="lowerLetter"/>
      <w:lvlText w:val="%5."/>
      <w:lvlJc w:val="left"/>
      <w:pPr>
        <w:ind w:left="3600" w:hanging="360"/>
      </w:pPr>
    </w:lvl>
    <w:lvl w:ilvl="5" w:tplc="C67C2F82" w:tentative="1">
      <w:start w:val="1"/>
      <w:numFmt w:val="lowerRoman"/>
      <w:lvlText w:val="%6."/>
      <w:lvlJc w:val="right"/>
      <w:pPr>
        <w:ind w:left="4320" w:hanging="180"/>
      </w:pPr>
    </w:lvl>
    <w:lvl w:ilvl="6" w:tplc="E57AF576" w:tentative="1">
      <w:start w:val="1"/>
      <w:numFmt w:val="decimal"/>
      <w:lvlText w:val="%7."/>
      <w:lvlJc w:val="left"/>
      <w:pPr>
        <w:ind w:left="5040" w:hanging="360"/>
      </w:pPr>
    </w:lvl>
    <w:lvl w:ilvl="7" w:tplc="63B6B554" w:tentative="1">
      <w:start w:val="1"/>
      <w:numFmt w:val="lowerLetter"/>
      <w:lvlText w:val="%8."/>
      <w:lvlJc w:val="left"/>
      <w:pPr>
        <w:ind w:left="5760" w:hanging="360"/>
      </w:pPr>
    </w:lvl>
    <w:lvl w:ilvl="8" w:tplc="C5B8A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EF58AA28">
      <w:start w:val="1"/>
      <w:numFmt w:val="decimal"/>
      <w:lvlText w:val="%1."/>
      <w:lvlJc w:val="left"/>
      <w:pPr>
        <w:ind w:left="720" w:hanging="360"/>
      </w:pPr>
    </w:lvl>
    <w:lvl w:ilvl="1" w:tplc="40705F0E">
      <w:start w:val="1"/>
      <w:numFmt w:val="lowerLetter"/>
      <w:lvlText w:val="%2."/>
      <w:lvlJc w:val="left"/>
      <w:pPr>
        <w:ind w:left="1440" w:hanging="360"/>
      </w:pPr>
    </w:lvl>
    <w:lvl w:ilvl="2" w:tplc="2B1E8412">
      <w:start w:val="1"/>
      <w:numFmt w:val="lowerRoman"/>
      <w:lvlText w:val="%3."/>
      <w:lvlJc w:val="right"/>
      <w:pPr>
        <w:ind w:left="2160" w:hanging="180"/>
      </w:pPr>
    </w:lvl>
    <w:lvl w:ilvl="3" w:tplc="2B68B136">
      <w:start w:val="1"/>
      <w:numFmt w:val="decimal"/>
      <w:lvlText w:val="%4."/>
      <w:lvlJc w:val="left"/>
      <w:pPr>
        <w:ind w:left="2880" w:hanging="360"/>
      </w:pPr>
    </w:lvl>
    <w:lvl w:ilvl="4" w:tplc="D7C67FCA">
      <w:start w:val="1"/>
      <w:numFmt w:val="lowerLetter"/>
      <w:lvlText w:val="%5."/>
      <w:lvlJc w:val="left"/>
      <w:pPr>
        <w:ind w:left="3600" w:hanging="360"/>
      </w:pPr>
    </w:lvl>
    <w:lvl w:ilvl="5" w:tplc="EC924612">
      <w:start w:val="1"/>
      <w:numFmt w:val="lowerRoman"/>
      <w:lvlText w:val="%6."/>
      <w:lvlJc w:val="right"/>
      <w:pPr>
        <w:ind w:left="4320" w:hanging="180"/>
      </w:pPr>
    </w:lvl>
    <w:lvl w:ilvl="6" w:tplc="B3044CF2">
      <w:start w:val="1"/>
      <w:numFmt w:val="decimal"/>
      <w:lvlText w:val="%7."/>
      <w:lvlJc w:val="left"/>
      <w:pPr>
        <w:ind w:left="5040" w:hanging="360"/>
      </w:pPr>
    </w:lvl>
    <w:lvl w:ilvl="7" w:tplc="51EC599C">
      <w:start w:val="1"/>
      <w:numFmt w:val="lowerLetter"/>
      <w:lvlText w:val="%8."/>
      <w:lvlJc w:val="left"/>
      <w:pPr>
        <w:ind w:left="5760" w:hanging="360"/>
      </w:pPr>
    </w:lvl>
    <w:lvl w:ilvl="8" w:tplc="0D0CF5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EF46067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84506134" w:tentative="1">
      <w:start w:val="1"/>
      <w:numFmt w:val="lowerLetter"/>
      <w:lvlText w:val="%2."/>
      <w:lvlJc w:val="left"/>
      <w:pPr>
        <w:ind w:left="1440" w:hanging="360"/>
      </w:pPr>
    </w:lvl>
    <w:lvl w:ilvl="2" w:tplc="700E618E" w:tentative="1">
      <w:start w:val="1"/>
      <w:numFmt w:val="lowerRoman"/>
      <w:lvlText w:val="%3."/>
      <w:lvlJc w:val="right"/>
      <w:pPr>
        <w:ind w:left="2160" w:hanging="180"/>
      </w:pPr>
    </w:lvl>
    <w:lvl w:ilvl="3" w:tplc="0ED8E13C" w:tentative="1">
      <w:start w:val="1"/>
      <w:numFmt w:val="decimal"/>
      <w:lvlText w:val="%4."/>
      <w:lvlJc w:val="left"/>
      <w:pPr>
        <w:ind w:left="2880" w:hanging="360"/>
      </w:pPr>
    </w:lvl>
    <w:lvl w:ilvl="4" w:tplc="6A9C58E0" w:tentative="1">
      <w:start w:val="1"/>
      <w:numFmt w:val="lowerLetter"/>
      <w:lvlText w:val="%5."/>
      <w:lvlJc w:val="left"/>
      <w:pPr>
        <w:ind w:left="3600" w:hanging="360"/>
      </w:pPr>
    </w:lvl>
    <w:lvl w:ilvl="5" w:tplc="20825BF4" w:tentative="1">
      <w:start w:val="1"/>
      <w:numFmt w:val="lowerRoman"/>
      <w:lvlText w:val="%6."/>
      <w:lvlJc w:val="right"/>
      <w:pPr>
        <w:ind w:left="4320" w:hanging="180"/>
      </w:pPr>
    </w:lvl>
    <w:lvl w:ilvl="6" w:tplc="069CE436" w:tentative="1">
      <w:start w:val="1"/>
      <w:numFmt w:val="decimal"/>
      <w:lvlText w:val="%7."/>
      <w:lvlJc w:val="left"/>
      <w:pPr>
        <w:ind w:left="5040" w:hanging="360"/>
      </w:pPr>
    </w:lvl>
    <w:lvl w:ilvl="7" w:tplc="A296EEFC" w:tentative="1">
      <w:start w:val="1"/>
      <w:numFmt w:val="lowerLetter"/>
      <w:lvlText w:val="%8."/>
      <w:lvlJc w:val="left"/>
      <w:pPr>
        <w:ind w:left="5760" w:hanging="360"/>
      </w:pPr>
    </w:lvl>
    <w:lvl w:ilvl="8" w:tplc="F7F40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7F51"/>
    <w:multiLevelType w:val="hybridMultilevel"/>
    <w:tmpl w:val="B93CAE80"/>
    <w:lvl w:ilvl="0" w:tplc="65DE5768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86C848CE" w:tentative="1">
      <w:start w:val="1"/>
      <w:numFmt w:val="lowerLetter"/>
      <w:lvlText w:val="%2."/>
      <w:lvlJc w:val="left"/>
      <w:pPr>
        <w:ind w:left="1440" w:hanging="360"/>
      </w:pPr>
    </w:lvl>
    <w:lvl w:ilvl="2" w:tplc="5EF40FD6" w:tentative="1">
      <w:start w:val="1"/>
      <w:numFmt w:val="lowerRoman"/>
      <w:lvlText w:val="%3."/>
      <w:lvlJc w:val="right"/>
      <w:pPr>
        <w:ind w:left="2160" w:hanging="180"/>
      </w:pPr>
    </w:lvl>
    <w:lvl w:ilvl="3" w:tplc="C1BA8BD0" w:tentative="1">
      <w:start w:val="1"/>
      <w:numFmt w:val="decimal"/>
      <w:lvlText w:val="%4."/>
      <w:lvlJc w:val="left"/>
      <w:pPr>
        <w:ind w:left="2880" w:hanging="360"/>
      </w:pPr>
    </w:lvl>
    <w:lvl w:ilvl="4" w:tplc="2DD0FF60" w:tentative="1">
      <w:start w:val="1"/>
      <w:numFmt w:val="lowerLetter"/>
      <w:lvlText w:val="%5."/>
      <w:lvlJc w:val="left"/>
      <w:pPr>
        <w:ind w:left="3600" w:hanging="360"/>
      </w:pPr>
    </w:lvl>
    <w:lvl w:ilvl="5" w:tplc="B7BE7C94" w:tentative="1">
      <w:start w:val="1"/>
      <w:numFmt w:val="lowerRoman"/>
      <w:lvlText w:val="%6."/>
      <w:lvlJc w:val="right"/>
      <w:pPr>
        <w:ind w:left="4320" w:hanging="180"/>
      </w:pPr>
    </w:lvl>
    <w:lvl w:ilvl="6" w:tplc="BFAE2BE0" w:tentative="1">
      <w:start w:val="1"/>
      <w:numFmt w:val="decimal"/>
      <w:lvlText w:val="%7."/>
      <w:lvlJc w:val="left"/>
      <w:pPr>
        <w:ind w:left="5040" w:hanging="360"/>
      </w:pPr>
    </w:lvl>
    <w:lvl w:ilvl="7" w:tplc="9482D732" w:tentative="1">
      <w:start w:val="1"/>
      <w:numFmt w:val="lowerLetter"/>
      <w:lvlText w:val="%8."/>
      <w:lvlJc w:val="left"/>
      <w:pPr>
        <w:ind w:left="5760" w:hanging="360"/>
      </w:pPr>
    </w:lvl>
    <w:lvl w:ilvl="8" w:tplc="2D00B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E6F28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E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84C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67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42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3AB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8C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66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4F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63BB3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383976"/>
    <w:rsid w:val="00397E24"/>
    <w:rsid w:val="00421651"/>
    <w:rsid w:val="004B4B32"/>
    <w:rsid w:val="005022F3"/>
    <w:rsid w:val="0054211A"/>
    <w:rsid w:val="00545F9D"/>
    <w:rsid w:val="005A7D0A"/>
    <w:rsid w:val="005C3289"/>
    <w:rsid w:val="00614AF9"/>
    <w:rsid w:val="006876CE"/>
    <w:rsid w:val="006F3E48"/>
    <w:rsid w:val="007368B8"/>
    <w:rsid w:val="00737830"/>
    <w:rsid w:val="00767A71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9C1AD0"/>
    <w:rsid w:val="00A04A18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C5FF7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E9648F"/>
    <w:rsid w:val="00F01A2D"/>
    <w:rsid w:val="00F415E5"/>
    <w:rsid w:val="00F54D3E"/>
    <w:rsid w:val="00F607A0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2EDA6324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ad.gent/nl/reglementen/retributiereglement-op-omgevingsvergunningsaanvra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2025-06-12T07:27:00Z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