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A7E6" w14:textId="77777777" w:rsidR="005D45E6" w:rsidRPr="005D45E6" w:rsidRDefault="005D45E6" w:rsidP="00A71EFC">
      <w:pPr>
        <w:ind w:right="-567"/>
        <w:jc w:val="center"/>
        <w:rPr>
          <w:rFonts w:cs="Calibri"/>
          <w:b/>
          <w:lang w:eastAsia="nl-NL"/>
        </w:rPr>
      </w:pPr>
    </w:p>
    <w:p w14:paraId="59256322" w14:textId="38E2C887" w:rsidR="009B6B3F" w:rsidRPr="00A71EFC" w:rsidRDefault="00000000" w:rsidP="00A71EFC">
      <w:pPr>
        <w:ind w:right="-567"/>
        <w:jc w:val="center"/>
        <w:rPr>
          <w:rFonts w:cs="Calibri"/>
          <w:b/>
          <w:sz w:val="32"/>
          <w:szCs w:val="32"/>
          <w:lang w:eastAsia="nl-NL"/>
        </w:rPr>
      </w:pPr>
      <w:r w:rsidRPr="00A71EFC">
        <w:rPr>
          <w:rFonts w:cs="Calibri"/>
          <w:b/>
          <w:sz w:val="32"/>
          <w:szCs w:val="32"/>
          <w:lang w:eastAsia="nl-NL"/>
        </w:rPr>
        <w:t>BEKENDMAKING BESLISSING OMGEVINGSVERGUNNINGSAANVRAAG</w:t>
      </w:r>
    </w:p>
    <w:p w14:paraId="0A58EE70" w14:textId="77777777" w:rsidR="009B6B3F" w:rsidRPr="00A71EFC" w:rsidRDefault="00000000" w:rsidP="00A71EFC">
      <w:pPr>
        <w:ind w:right="-567"/>
        <w:jc w:val="center"/>
        <w:rPr>
          <w:rFonts w:cs="Calibri"/>
          <w:b/>
          <w:sz w:val="32"/>
          <w:szCs w:val="32"/>
        </w:rPr>
      </w:pPr>
      <w:proofErr w:type="gramStart"/>
      <w:r w:rsidRPr="00A71EFC">
        <w:rPr>
          <w:rFonts w:cs="Calibri"/>
          <w:b/>
          <w:sz w:val="32"/>
          <w:szCs w:val="32"/>
          <w:lang w:eastAsia="nl-NL"/>
        </w:rPr>
        <w:t>voor</w:t>
      </w:r>
      <w:proofErr w:type="gramEnd"/>
      <w:r w:rsidRPr="00A71EFC">
        <w:rPr>
          <w:rFonts w:cs="Calibri"/>
          <w:b/>
          <w:sz w:val="32"/>
          <w:szCs w:val="32"/>
          <w:lang w:eastAsia="nl-NL"/>
        </w:rPr>
        <w:t xml:space="preserve"> </w:t>
      </w:r>
      <w:r w:rsidRPr="00A71EFC">
        <w:rPr>
          <w:rFonts w:cs="Calibri"/>
          <w:b/>
          <w:sz w:val="32"/>
          <w:szCs w:val="32"/>
        </w:rPr>
        <w:t>stedenbouwkundige handelingen</w:t>
      </w:r>
    </w:p>
    <w:p w14:paraId="10C0056C" w14:textId="77777777" w:rsidR="009B6B3F" w:rsidRPr="00A71EFC" w:rsidRDefault="00000000" w:rsidP="00A71EFC">
      <w:pPr>
        <w:tabs>
          <w:tab w:val="left" w:pos="324"/>
        </w:tabs>
        <w:overflowPunct w:val="0"/>
        <w:autoSpaceDE w:val="0"/>
        <w:autoSpaceDN w:val="0"/>
        <w:adjustRightInd w:val="0"/>
        <w:ind w:right="-567"/>
        <w:jc w:val="center"/>
        <w:textAlignment w:val="baseline"/>
        <w:rPr>
          <w:sz w:val="32"/>
          <w:szCs w:val="32"/>
        </w:rPr>
      </w:pPr>
      <w:proofErr w:type="gramStart"/>
      <w:r w:rsidRPr="00A71EFC">
        <w:rPr>
          <w:rFonts w:cs="Calibri"/>
          <w:b/>
          <w:sz w:val="32"/>
          <w:szCs w:val="32"/>
        </w:rPr>
        <w:t>de</w:t>
      </w:r>
      <w:proofErr w:type="gramEnd"/>
      <w:r w:rsidRPr="00A71EFC">
        <w:rPr>
          <w:rFonts w:cs="Calibri"/>
          <w:b/>
          <w:sz w:val="32"/>
          <w:szCs w:val="32"/>
        </w:rPr>
        <w:t xml:space="preserve"> exploitatie van een ingedeelde inrichting of activiteit</w:t>
      </w:r>
    </w:p>
    <w:p w14:paraId="319CC5B2" w14:textId="77777777" w:rsidR="00B9572A" w:rsidRPr="005D45E6" w:rsidRDefault="00B9572A" w:rsidP="00001476">
      <w:pPr>
        <w:tabs>
          <w:tab w:val="left" w:pos="324"/>
        </w:tabs>
        <w:overflowPunct w:val="0"/>
        <w:autoSpaceDE w:val="0"/>
        <w:autoSpaceDN w:val="0"/>
        <w:adjustRightInd w:val="0"/>
        <w:ind w:right="-425"/>
        <w:jc w:val="center"/>
        <w:textAlignment w:val="baseline"/>
        <w:rPr>
          <w:sz w:val="22"/>
          <w:szCs w:val="32"/>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6804"/>
      </w:tblGrid>
      <w:tr w:rsidR="00A6093B" w14:paraId="79301ED1" w14:textId="77777777" w:rsidTr="008571E2">
        <w:tc>
          <w:tcPr>
            <w:tcW w:w="2835" w:type="dxa"/>
          </w:tcPr>
          <w:p w14:paraId="6658FFC0" w14:textId="77777777" w:rsidR="009B6B3F" w:rsidRPr="00855D84" w:rsidRDefault="00000000" w:rsidP="00001476">
            <w:pPr>
              <w:ind w:right="-425"/>
              <w:rPr>
                <w:rFonts w:cs="Calibri"/>
                <w:b/>
                <w:sz w:val="22"/>
                <w:szCs w:val="22"/>
              </w:rPr>
            </w:pPr>
            <w:r w:rsidRPr="00855D84">
              <w:rPr>
                <w:rFonts w:cs="Calibri"/>
                <w:b/>
                <w:sz w:val="22"/>
                <w:szCs w:val="22"/>
              </w:rPr>
              <w:t>Omgevingsloket nummer</w:t>
            </w:r>
          </w:p>
        </w:tc>
        <w:tc>
          <w:tcPr>
            <w:tcW w:w="6804" w:type="dxa"/>
          </w:tcPr>
          <w:p w14:paraId="7F584A87" w14:textId="77777777" w:rsidR="009B6B3F" w:rsidRPr="00D558BC" w:rsidRDefault="00000000" w:rsidP="00001476">
            <w:pPr>
              <w:ind w:right="-425"/>
              <w:rPr>
                <w:rFonts w:cs="Calibri"/>
                <w:bCs/>
                <w:sz w:val="28"/>
                <w:szCs w:val="28"/>
              </w:rPr>
            </w:pPr>
            <w:r w:rsidRPr="00D558BC">
              <w:rPr>
                <w:sz w:val="28"/>
                <w:szCs w:val="28"/>
              </w:rPr>
              <w:t>OMV_2024117793</w:t>
            </w:r>
          </w:p>
        </w:tc>
      </w:tr>
      <w:tr w:rsidR="00A6093B" w14:paraId="1F2979F6" w14:textId="77777777" w:rsidTr="008571E2">
        <w:tc>
          <w:tcPr>
            <w:tcW w:w="2835" w:type="dxa"/>
          </w:tcPr>
          <w:p w14:paraId="461B28D8" w14:textId="77777777" w:rsidR="009B6B3F" w:rsidRPr="00855D84" w:rsidRDefault="00000000" w:rsidP="00001476">
            <w:pPr>
              <w:ind w:right="-425"/>
              <w:rPr>
                <w:rFonts w:cs="Calibri"/>
                <w:b/>
                <w:sz w:val="22"/>
                <w:szCs w:val="22"/>
              </w:rPr>
            </w:pPr>
            <w:r w:rsidRPr="00855D84">
              <w:rPr>
                <w:rFonts w:cs="Calibri"/>
                <w:b/>
                <w:sz w:val="22"/>
                <w:szCs w:val="22"/>
              </w:rPr>
              <w:t>Datum aanplakking</w:t>
            </w:r>
          </w:p>
        </w:tc>
        <w:tc>
          <w:tcPr>
            <w:tcW w:w="6804" w:type="dxa"/>
          </w:tcPr>
          <w:p w14:paraId="1AFAB61F" w14:textId="77777777" w:rsidR="009B6B3F" w:rsidRPr="00D558BC" w:rsidRDefault="00000000" w:rsidP="00001476">
            <w:pPr>
              <w:ind w:right="-425"/>
              <w:rPr>
                <w:sz w:val="28"/>
                <w:szCs w:val="28"/>
              </w:rPr>
            </w:pPr>
            <w:r>
              <w:rPr>
                <w:sz w:val="28"/>
                <w:szCs w:val="28"/>
              </w:rPr>
              <w:t>......................</w:t>
            </w:r>
          </w:p>
        </w:tc>
      </w:tr>
    </w:tbl>
    <w:p w14:paraId="15389CC6" w14:textId="77777777" w:rsidR="009B6B3F" w:rsidRPr="00844ABE" w:rsidRDefault="009B6B3F" w:rsidP="00001476">
      <w:pPr>
        <w:ind w:right="-425"/>
        <w:rPr>
          <w:sz w:val="22"/>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22"/>
      </w:tblGrid>
      <w:tr w:rsidR="00A6093B" w14:paraId="1E58AE03" w14:textId="77777777" w:rsidTr="00001476">
        <w:trPr>
          <w:trHeight w:val="313"/>
        </w:trPr>
        <w:tc>
          <w:tcPr>
            <w:tcW w:w="9322" w:type="dxa"/>
            <w:shd w:val="clear" w:color="auto" w:fill="auto"/>
          </w:tcPr>
          <w:p w14:paraId="37E31991" w14:textId="77777777" w:rsidR="009B6B3F" w:rsidRPr="00BA4647" w:rsidRDefault="00000000" w:rsidP="00001476">
            <w:pPr>
              <w:ind w:right="-425"/>
              <w:rPr>
                <w:rFonts w:cs="Calibri"/>
              </w:rPr>
            </w:pPr>
            <w:r w:rsidRPr="00BA4647">
              <w:rPr>
                <w:rFonts w:cs="Calibri"/>
                <w:b/>
              </w:rPr>
              <w:t>Korte omschrijving</w:t>
            </w:r>
          </w:p>
        </w:tc>
      </w:tr>
    </w:tbl>
    <w:p w14:paraId="4B1876DD" w14:textId="77777777" w:rsidR="009B6B3F" w:rsidRPr="00855D84" w:rsidRDefault="00000000" w:rsidP="00001476">
      <w:pPr>
        <w:ind w:right="-425"/>
        <w:rPr>
          <w:sz w:val="22"/>
          <w:szCs w:val="22"/>
        </w:rPr>
      </w:pPr>
      <w:proofErr w:type="gramStart"/>
      <w:r w:rsidRPr="00855D84">
        <w:rPr>
          <w:sz w:val="22"/>
          <w:szCs w:val="22"/>
        </w:rPr>
        <w:t>het</w:t>
      </w:r>
      <w:proofErr w:type="gramEnd"/>
      <w:r w:rsidRPr="00855D84">
        <w:rPr>
          <w:sz w:val="22"/>
          <w:szCs w:val="22"/>
        </w:rPr>
        <w:t xml:space="preserve"> verbouwen en uitbreiden van een hoevewoning met de exploitatie van een warmtepomp, het gedeeltelijk slopen en verbouwen van een schuur, het slopen van koterijen en omheiningen, het verwijderen van haagmassieven, het uiybreken van verharding en het aanleggen van tuinpaden, terrassen en hemelwaterinfiltratievoorziening</w:t>
      </w:r>
    </w:p>
    <w:p w14:paraId="0494EAF5" w14:textId="77777777" w:rsidR="009B6B3F" w:rsidRPr="00C06214" w:rsidRDefault="009B6B3F" w:rsidP="00001476">
      <w:pPr>
        <w:ind w:right="-425"/>
        <w:rPr>
          <w:sz w:val="16"/>
        </w:rPr>
      </w:pPr>
    </w:p>
    <w:tbl>
      <w:tblPr>
        <w:tblW w:w="932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9322"/>
      </w:tblGrid>
      <w:tr w:rsidR="00A6093B" w14:paraId="731D499A" w14:textId="77777777" w:rsidTr="00001476">
        <w:trPr>
          <w:trHeight w:val="313"/>
        </w:trPr>
        <w:tc>
          <w:tcPr>
            <w:tcW w:w="9322" w:type="dxa"/>
            <w:shd w:val="clear" w:color="auto" w:fill="FFFFFF" w:themeFill="background1"/>
          </w:tcPr>
          <w:p w14:paraId="60067758" w14:textId="77777777" w:rsidR="009B6B3F" w:rsidRPr="00BA4647" w:rsidRDefault="00000000" w:rsidP="00001476">
            <w:pPr>
              <w:ind w:right="-425"/>
              <w:rPr>
                <w:rFonts w:cs="Calibri"/>
              </w:rPr>
            </w:pPr>
            <w:r w:rsidRPr="00BA4647">
              <w:rPr>
                <w:rFonts w:cs="Calibri"/>
                <w:b/>
              </w:rPr>
              <w:t>Gegevens over de aanvrager/exploitant</w:t>
            </w:r>
          </w:p>
        </w:tc>
      </w:tr>
    </w:tbl>
    <w:p w14:paraId="459D8298" w14:textId="77777777" w:rsidR="00A10A51" w:rsidRPr="00050595" w:rsidRDefault="00A10A51" w:rsidP="00001476">
      <w:pPr>
        <w:ind w:right="-425"/>
        <w:rPr>
          <w:sz w:val="10"/>
          <w:szCs w:val="10"/>
        </w:rPr>
      </w:pPr>
    </w:p>
    <w:tbl>
      <w:tblPr>
        <w:tblW w:w="8942" w:type="dxa"/>
        <w:tblLayout w:type="fixed"/>
        <w:tblLook w:val="01E0" w:firstRow="1" w:lastRow="1" w:firstColumn="1" w:lastColumn="1" w:noHBand="0" w:noVBand="0"/>
      </w:tblPr>
      <w:tblGrid>
        <w:gridCol w:w="2786"/>
        <w:gridCol w:w="6156"/>
      </w:tblGrid>
      <w:tr w:rsidR="00A6093B" w14:paraId="500B7017" w14:textId="77777777" w:rsidTr="00373995">
        <w:tc>
          <w:tcPr>
            <w:tcW w:w="2943" w:type="dxa"/>
            <w:shd w:val="clear" w:color="auto" w:fill="auto"/>
          </w:tcPr>
          <w:p w14:paraId="46A7DF8E" w14:textId="77777777" w:rsidR="00B77021" w:rsidRPr="00D86B6A" w:rsidRDefault="00000000" w:rsidP="00833BC2">
            <w:pPr>
              <w:rPr>
                <w:sz w:val="22"/>
                <w:szCs w:val="22"/>
              </w:rPr>
            </w:pPr>
            <w:r w:rsidRPr="00D86B6A">
              <w:rPr>
                <w:sz w:val="22"/>
                <w:szCs w:val="22"/>
              </w:rPr>
              <w:t>Naam</w:t>
            </w:r>
          </w:p>
        </w:tc>
        <w:tc>
          <w:tcPr>
            <w:tcW w:w="6519" w:type="dxa"/>
            <w:shd w:val="clear" w:color="auto" w:fill="auto"/>
          </w:tcPr>
          <w:p w14:paraId="3138185D" w14:textId="77777777" w:rsidR="00477B21" w:rsidRPr="00D86B6A" w:rsidRDefault="00000000" w:rsidP="00B073D4">
            <w:pPr>
              <w:rPr>
                <w:b/>
                <w:sz w:val="22"/>
                <w:szCs w:val="22"/>
              </w:rPr>
            </w:pPr>
            <w:r w:rsidRPr="00D86B6A">
              <w:rPr>
                <w:b/>
                <w:sz w:val="22"/>
                <w:szCs w:val="22"/>
              </w:rPr>
              <w:t>Ilse Knockaert - Michiel Van Acker</w:t>
            </w:r>
          </w:p>
        </w:tc>
      </w:tr>
    </w:tbl>
    <w:p w14:paraId="61D8070F" w14:textId="77777777" w:rsidR="00844ABE" w:rsidRPr="00844ABE" w:rsidRDefault="00844ABE" w:rsidP="00001476">
      <w:pPr>
        <w:ind w:right="-425"/>
        <w:rPr>
          <w:sz w:val="18"/>
          <w:szCs w:val="22"/>
        </w:rPr>
      </w:pPr>
    </w:p>
    <w:p w14:paraId="3793A916" w14:textId="77777777" w:rsidR="00E96DEE" w:rsidRPr="00BA4647" w:rsidRDefault="00000000" w:rsidP="00001476">
      <w:pPr>
        <w:pBdr>
          <w:top w:val="single" w:sz="4" w:space="1" w:color="auto"/>
          <w:left w:val="single" w:sz="4" w:space="4" w:color="auto"/>
          <w:bottom w:val="single" w:sz="4" w:space="1" w:color="auto"/>
          <w:right w:val="single" w:sz="4" w:space="4" w:color="auto"/>
        </w:pBdr>
        <w:ind w:right="-425"/>
        <w:rPr>
          <w:rFonts w:cs="Calibri"/>
        </w:rPr>
      </w:pPr>
      <w:r w:rsidRPr="00BA4647">
        <w:rPr>
          <w:rFonts w:cs="Calibri"/>
          <w:b/>
        </w:rPr>
        <w:t xml:space="preserve">Gegevens over de </w:t>
      </w:r>
      <w:r w:rsidR="00A1317F">
        <w:rPr>
          <w:rFonts w:cs="Calibri"/>
          <w:b/>
        </w:rPr>
        <w:t>ligging</w:t>
      </w:r>
    </w:p>
    <w:tbl>
      <w:tblPr>
        <w:tblW w:w="9464" w:type="dxa"/>
        <w:tblLayout w:type="fixed"/>
        <w:tblLook w:val="01E0" w:firstRow="1" w:lastRow="1" w:firstColumn="1" w:lastColumn="1" w:noHBand="0" w:noVBand="0"/>
      </w:tblPr>
      <w:tblGrid>
        <w:gridCol w:w="2660"/>
        <w:gridCol w:w="6804"/>
      </w:tblGrid>
      <w:tr w:rsidR="00A6093B" w14:paraId="787B4E05" w14:textId="77777777" w:rsidTr="00D94A4A">
        <w:tc>
          <w:tcPr>
            <w:tcW w:w="2660" w:type="dxa"/>
            <w:shd w:val="clear" w:color="auto" w:fill="auto"/>
          </w:tcPr>
          <w:p w14:paraId="36CA7447" w14:textId="77777777" w:rsidR="009B6B3F" w:rsidRPr="00855D84" w:rsidRDefault="00000000" w:rsidP="00001476">
            <w:pPr>
              <w:ind w:right="-425"/>
              <w:rPr>
                <w:rFonts w:cs="Calibri"/>
                <w:sz w:val="22"/>
                <w:szCs w:val="22"/>
              </w:rPr>
            </w:pPr>
            <w:r w:rsidRPr="00855D84">
              <w:rPr>
                <w:rFonts w:cs="Calibri"/>
                <w:sz w:val="22"/>
                <w:szCs w:val="22"/>
              </w:rPr>
              <w:t>Adres</w:t>
            </w:r>
          </w:p>
        </w:tc>
        <w:tc>
          <w:tcPr>
            <w:tcW w:w="6804" w:type="dxa"/>
            <w:shd w:val="clear" w:color="auto" w:fill="auto"/>
          </w:tcPr>
          <w:p w14:paraId="0FDBA5FB" w14:textId="77777777" w:rsidR="00A77B3E" w:rsidRPr="003B2547" w:rsidRDefault="00000000" w:rsidP="005D45E6">
            <w:pPr>
              <w:ind w:right="32"/>
              <w:rPr>
                <w:b/>
                <w:sz w:val="22"/>
              </w:rPr>
            </w:pPr>
            <w:r w:rsidRPr="003B2547">
              <w:rPr>
                <w:b/>
                <w:sz w:val="22"/>
              </w:rPr>
              <w:t>Grotesteenweg-Zuid 3, 9052 Gent</w:t>
            </w:r>
          </w:p>
        </w:tc>
      </w:tr>
      <w:tr w:rsidR="00A6093B" w14:paraId="265F1D3B" w14:textId="77777777" w:rsidTr="00D94A4A">
        <w:tc>
          <w:tcPr>
            <w:tcW w:w="2660" w:type="dxa"/>
            <w:shd w:val="clear" w:color="auto" w:fill="auto"/>
          </w:tcPr>
          <w:p w14:paraId="2D6D0CBB" w14:textId="77777777" w:rsidR="009B6B3F" w:rsidRPr="00855D84" w:rsidRDefault="00000000" w:rsidP="00001476">
            <w:pPr>
              <w:ind w:right="-425"/>
              <w:rPr>
                <w:rFonts w:cs="Calibri"/>
                <w:sz w:val="22"/>
                <w:szCs w:val="22"/>
              </w:rPr>
            </w:pPr>
            <w:r w:rsidRPr="00855D84">
              <w:rPr>
                <w:rFonts w:cs="Calibri"/>
                <w:sz w:val="22"/>
                <w:szCs w:val="22"/>
              </w:rPr>
              <w:t>Kadastrale gegevens</w:t>
            </w:r>
          </w:p>
        </w:tc>
        <w:tc>
          <w:tcPr>
            <w:tcW w:w="6804" w:type="dxa"/>
            <w:shd w:val="clear" w:color="auto" w:fill="auto"/>
          </w:tcPr>
          <w:p w14:paraId="4B8E1F99" w14:textId="77777777" w:rsidR="00332F0D" w:rsidRPr="000F1D2C" w:rsidRDefault="00000000" w:rsidP="005D45E6">
            <w:pPr>
              <w:rPr>
                <w:b/>
                <w:bCs/>
                <w:sz w:val="22"/>
                <w:szCs w:val="22"/>
              </w:rPr>
            </w:pPr>
            <w:r w:rsidRPr="000F1D2C">
              <w:rPr>
                <w:b/>
                <w:bCs/>
                <w:sz w:val="22"/>
                <w:szCs w:val="22"/>
              </w:rPr>
              <w:t>afd</w:t>
            </w:r>
            <w:r w:rsidR="00692644" w:rsidRPr="000F1D2C">
              <w:rPr>
                <w:b/>
                <w:bCs/>
                <w:sz w:val="22"/>
                <w:szCs w:val="22"/>
              </w:rPr>
              <w:t>.</w:t>
            </w:r>
            <w:r w:rsidRPr="000F1D2C">
              <w:rPr>
                <w:b/>
                <w:bCs/>
                <w:sz w:val="22"/>
                <w:szCs w:val="22"/>
              </w:rPr>
              <w:t xml:space="preserve"> 24 sectie C nrs. 42B, 43C, 44D en 52C</w:t>
            </w:r>
          </w:p>
        </w:tc>
      </w:tr>
    </w:tbl>
    <w:p w14:paraId="29F12272" w14:textId="77777777" w:rsidR="009B6B3F" w:rsidRPr="002C03D4" w:rsidRDefault="009B6B3F" w:rsidP="00001476">
      <w:pPr>
        <w:ind w:right="-425"/>
        <w:rPr>
          <w:b/>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6093B" w14:paraId="3903729B" w14:textId="77777777" w:rsidTr="00D00D06">
        <w:trPr>
          <w:trHeight w:val="313"/>
        </w:trPr>
        <w:tc>
          <w:tcPr>
            <w:tcW w:w="9322" w:type="dxa"/>
            <w:shd w:val="clear" w:color="auto" w:fill="auto"/>
          </w:tcPr>
          <w:p w14:paraId="22C34A3B" w14:textId="77777777" w:rsidR="009B6B3F" w:rsidRPr="00376AF5" w:rsidRDefault="00000000" w:rsidP="00001476">
            <w:pPr>
              <w:ind w:right="-425"/>
              <w:rPr>
                <w:noProof/>
              </w:rPr>
            </w:pPr>
            <w:r w:rsidRPr="002C03D4">
              <w:rPr>
                <w:rFonts w:cs="Calibri"/>
                <w:b/>
              </w:rPr>
              <w:t>Tegen de beslissing van het college werd beroep ingediend bij de</w:t>
            </w:r>
            <w:r w:rsidR="00614032">
              <w:rPr>
                <w:rFonts w:cs="Calibri"/>
                <w:b/>
              </w:rPr>
              <w:t xml:space="preserve"> </w:t>
            </w:r>
            <w:r w:rsidR="000A6B8A">
              <w:rPr>
                <w:rFonts w:cs="Calibri"/>
                <w:b/>
              </w:rPr>
              <w:t>d</w:t>
            </w:r>
            <w:r w:rsidR="00614032" w:rsidRPr="00614032">
              <w:rPr>
                <w:rFonts w:cs="Calibri"/>
                <w:b/>
              </w:rPr>
              <w:t>eputatie</w:t>
            </w:r>
          </w:p>
        </w:tc>
      </w:tr>
    </w:tbl>
    <w:p w14:paraId="54506E7D" w14:textId="77777777" w:rsidR="009B6B3F" w:rsidRDefault="009B6B3F" w:rsidP="00001476">
      <w:pPr>
        <w:ind w:right="-425"/>
        <w:rPr>
          <w:sz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322"/>
      </w:tblGrid>
      <w:tr w:rsidR="00A6093B" w14:paraId="4B073390" w14:textId="77777777" w:rsidTr="00D00D06">
        <w:trPr>
          <w:trHeight w:val="313"/>
        </w:trPr>
        <w:tc>
          <w:tcPr>
            <w:tcW w:w="9322" w:type="dxa"/>
            <w:shd w:val="clear" w:color="auto" w:fill="FFFFFF" w:themeFill="background1"/>
          </w:tcPr>
          <w:p w14:paraId="2CAB8482" w14:textId="77777777" w:rsidR="009B6B3F" w:rsidRPr="00CB507C" w:rsidRDefault="00000000" w:rsidP="00001476">
            <w:pPr>
              <w:ind w:right="-425"/>
              <w:rPr>
                <w:rFonts w:cs="Calibri"/>
                <w:b/>
              </w:rPr>
            </w:pPr>
            <w:r w:rsidRPr="00CB507C">
              <w:rPr>
                <w:rFonts w:cs="Calibri"/>
                <w:b/>
              </w:rPr>
              <w:t>Beslissing</w:t>
            </w:r>
          </w:p>
        </w:tc>
      </w:tr>
    </w:tbl>
    <w:p w14:paraId="6E51E7F6" w14:textId="77777777" w:rsidR="009B6B3F" w:rsidRPr="00D94A4A" w:rsidRDefault="003D1D9B" w:rsidP="00001476">
      <w:pPr>
        <w:ind w:right="-425"/>
        <w:rPr>
          <w:sz w:val="21"/>
          <w:szCs w:val="21"/>
        </w:rPr>
      </w:pPr>
      <w:r>
        <w:rPr>
          <w:sz w:val="21"/>
          <w:szCs w:val="21"/>
        </w:rPr>
        <w:t xml:space="preserve">De </w:t>
      </w:r>
      <w:r w:rsidR="00D92AC1">
        <w:rPr>
          <w:sz w:val="21"/>
          <w:szCs w:val="21"/>
        </w:rPr>
        <w:t>deputatie</w:t>
      </w:r>
      <w:r w:rsidR="00000000" w:rsidRPr="00D94A4A">
        <w:rPr>
          <w:sz w:val="21"/>
          <w:szCs w:val="21"/>
        </w:rPr>
        <w:t xml:space="preserve"> heeft op 14 augustus 2025 de omgevingsvergunning voorwaardelijk vergund.</w:t>
      </w:r>
    </w:p>
    <w:p w14:paraId="573CC19A" w14:textId="77777777" w:rsidR="009B6B3F" w:rsidRDefault="009B6B3F" w:rsidP="00001476">
      <w:pPr>
        <w:ind w:right="-425"/>
      </w:pPr>
    </w:p>
    <w:tbl>
      <w:tblPr>
        <w:tblW w:w="932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9322"/>
      </w:tblGrid>
      <w:tr w:rsidR="00A6093B" w14:paraId="2401196B" w14:textId="77777777" w:rsidTr="005918B2">
        <w:trPr>
          <w:trHeight w:val="313"/>
        </w:trPr>
        <w:tc>
          <w:tcPr>
            <w:tcW w:w="9322" w:type="dxa"/>
            <w:shd w:val="clear" w:color="auto" w:fill="FFFFFF" w:themeFill="background1"/>
          </w:tcPr>
          <w:p w14:paraId="50DC06E3" w14:textId="77777777" w:rsidR="009B6B3F" w:rsidRPr="00BA4647" w:rsidRDefault="00000000" w:rsidP="00001476">
            <w:pPr>
              <w:ind w:right="-425"/>
            </w:pPr>
            <w:r w:rsidRPr="00BA4647">
              <w:rPr>
                <w:rFonts w:cs="Calibri"/>
                <w:b/>
              </w:rPr>
              <w:t xml:space="preserve">Inzage van de beslissing </w:t>
            </w:r>
          </w:p>
        </w:tc>
      </w:tr>
    </w:tbl>
    <w:p w14:paraId="5938E760" w14:textId="77777777" w:rsidR="00A6093B" w:rsidRDefault="00000000" w:rsidP="007937F0">
      <w:pPr>
        <w:pStyle w:val="stijl10"/>
      </w:pPr>
      <w:r w:rsidRPr="007937F0">
        <w:t xml:space="preserve">Je kan tijdens de bekendmaking </w:t>
      </w:r>
      <w:r>
        <w:t>tijdelijk de dossierstukken</w:t>
      </w:r>
      <w:r w:rsidRPr="007937F0">
        <w:t xml:space="preserve"> digitaal inkijken. Scan de QR</w:t>
      </w:r>
      <w:r>
        <w:noBreakHyphen/>
      </w:r>
      <w:r w:rsidRPr="007937F0">
        <w:t xml:space="preserve">code op </w:t>
      </w:r>
      <w:r>
        <w:br/>
      </w:r>
      <w:r w:rsidRPr="007937F0">
        <w:t xml:space="preserve">deze affiche of ga naar </w:t>
      </w:r>
      <w:hyperlink r:id="rId8" w:history="1">
        <w:r w:rsidRPr="00ED0FA9">
          <w:rPr>
            <w:rStyle w:val="Hyperlink"/>
          </w:rPr>
          <w:t>https://omgevingsloketinzage.omgeving.vlaanderen.be</w:t>
        </w:r>
      </w:hyperlink>
      <w:r w:rsidRPr="007937F0">
        <w:t>.</w:t>
      </w:r>
    </w:p>
    <w:p w14:paraId="77112EFB" w14:textId="77777777" w:rsidR="00A6093B" w:rsidRPr="007937F0" w:rsidRDefault="00000000" w:rsidP="00857024">
      <w:r w:rsidRPr="007937F0">
        <w:t xml:space="preserve">Lukt dit niet digitaal, kan je langskomen bij de </w:t>
      </w:r>
      <w:r w:rsidRPr="00297C60">
        <w:t>Balie Bouwen</w:t>
      </w:r>
      <w:r w:rsidRPr="007937F0">
        <w:t xml:space="preserve">. Maak een afspraak via </w:t>
      </w:r>
      <w:proofErr w:type="gramStart"/>
      <w:r w:rsidRPr="007937F0">
        <w:t>stad.gent</w:t>
      </w:r>
      <w:proofErr w:type="gramEnd"/>
      <w:r w:rsidRPr="007937F0">
        <w:t xml:space="preserve">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p>
    <w:p w14:paraId="69443C9B" w14:textId="77777777" w:rsidR="0065686A" w:rsidRDefault="0065686A" w:rsidP="00001476">
      <w:pPr>
        <w:ind w:right="-425"/>
        <w:rPr>
          <w:sz w:val="21"/>
          <w:szCs w:val="21"/>
        </w:rPr>
      </w:pPr>
    </w:p>
    <w:tbl>
      <w:tblPr>
        <w:tblW w:w="932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9322"/>
      </w:tblGrid>
      <w:tr w:rsidR="00A6093B" w14:paraId="204C3DB7" w14:textId="77777777" w:rsidTr="005918B2">
        <w:trPr>
          <w:trHeight w:val="313"/>
        </w:trPr>
        <w:tc>
          <w:tcPr>
            <w:tcW w:w="9322" w:type="dxa"/>
            <w:shd w:val="clear" w:color="auto" w:fill="FFFFFF" w:themeFill="background1"/>
          </w:tcPr>
          <w:p w14:paraId="79D5F606" w14:textId="77777777" w:rsidR="009B6B3F" w:rsidRPr="00BA4647" w:rsidRDefault="00000000" w:rsidP="00001476">
            <w:pPr>
              <w:ind w:right="-425"/>
              <w:rPr>
                <w:rFonts w:cs="Calibri"/>
              </w:rPr>
            </w:pPr>
            <w:r w:rsidRPr="00BA4647">
              <w:rPr>
                <w:rFonts w:cs="Calibri"/>
                <w:b/>
              </w:rPr>
              <w:t xml:space="preserve">Beroepsmogelijkheden </w:t>
            </w:r>
          </w:p>
        </w:tc>
      </w:tr>
    </w:tbl>
    <w:p w14:paraId="27E860EF" w14:textId="77777777" w:rsidR="008D1D95" w:rsidRDefault="00000000" w:rsidP="005918B2">
      <w:pPr>
        <w:pStyle w:val="Normal1"/>
        <w:ind w:right="-567"/>
        <w:rPr>
          <w:sz w:val="21"/>
          <w:szCs w:val="21"/>
        </w:rPr>
      </w:pPr>
      <w:r w:rsidRPr="00F54E95">
        <w:rPr>
          <w:sz w:val="21"/>
          <w:szCs w:val="21"/>
        </w:rPr>
        <w:t xml:space="preserve">Iedere belanghebbende </w:t>
      </w:r>
      <w:r w:rsidRPr="00844ABE">
        <w:t>(die voldoet aan de voorwaarden van art</w:t>
      </w:r>
      <w:r w:rsidR="00763D88">
        <w:t>.</w:t>
      </w:r>
      <w:r w:rsidRPr="00844ABE">
        <w:t xml:space="preserve"> 105 van het omgevingsvergunningendecreet)</w:t>
      </w:r>
      <w:r w:rsidRPr="00F54E95">
        <w:rPr>
          <w:sz w:val="21"/>
          <w:szCs w:val="21"/>
        </w:rPr>
        <w:t xml:space="preserve"> kan tegen deze vergunning beroep aantekenen. Dit moet gebeuren binnen 45 dagen na de aanplakking.</w:t>
      </w:r>
    </w:p>
    <w:p w14:paraId="18DB874B" w14:textId="77777777" w:rsidR="009B6B3F" w:rsidRPr="005D45E6" w:rsidRDefault="00000000" w:rsidP="005918B2">
      <w:pPr>
        <w:pStyle w:val="Normal1"/>
        <w:ind w:right="-567"/>
        <w:rPr>
          <w:sz w:val="10"/>
          <w:szCs w:val="10"/>
        </w:rPr>
      </w:pPr>
      <w:r w:rsidRPr="005D45E6">
        <w:rPr>
          <w:sz w:val="10"/>
          <w:szCs w:val="10"/>
        </w:rPr>
        <w:t xml:space="preserve"> </w:t>
      </w:r>
    </w:p>
    <w:p w14:paraId="38E21340" w14:textId="77777777" w:rsidR="00EA3395" w:rsidRDefault="00000000" w:rsidP="00EA3395">
      <w:pPr>
        <w:pStyle w:val="Normal1"/>
        <w:ind w:right="-425"/>
        <w:rPr>
          <w:sz w:val="21"/>
          <w:szCs w:val="21"/>
        </w:rPr>
      </w:pPr>
      <w:r w:rsidRPr="00F54E95">
        <w:rPr>
          <w:sz w:val="21"/>
          <w:szCs w:val="21"/>
        </w:rPr>
        <w:t>Tegen deze beslissing kan beroep ingediend worden</w:t>
      </w:r>
      <w:r w:rsidRPr="00EA3395">
        <w:rPr>
          <w:sz w:val="21"/>
          <w:szCs w:val="21"/>
        </w:rPr>
        <w:t xml:space="preserve">: </w:t>
      </w:r>
    </w:p>
    <w:p w14:paraId="54095145" w14:textId="77777777" w:rsidR="008D1D95" w:rsidRDefault="00000000" w:rsidP="008D1D95">
      <w:pPr>
        <w:pStyle w:val="Normal1"/>
        <w:numPr>
          <w:ilvl w:val="0"/>
          <w:numId w:val="5"/>
        </w:numPr>
        <w:ind w:left="284" w:right="-425" w:hanging="284"/>
        <w:rPr>
          <w:sz w:val="21"/>
          <w:szCs w:val="21"/>
        </w:rPr>
      </w:pPr>
      <w:proofErr w:type="gramStart"/>
      <w:r w:rsidRPr="00EA3395">
        <w:rPr>
          <w:sz w:val="21"/>
          <w:szCs w:val="21"/>
        </w:rPr>
        <w:t>via</w:t>
      </w:r>
      <w:proofErr w:type="gramEnd"/>
      <w:r w:rsidRPr="00EA3395">
        <w:rPr>
          <w:sz w:val="21"/>
          <w:szCs w:val="21"/>
        </w:rPr>
        <w:t xml:space="preserve"> het digitaal loket van de Vlaamse Bestuursrechtscolleges </w:t>
      </w:r>
      <w:hyperlink r:id="rId9" w:history="1">
        <w:r w:rsidR="008D1D95" w:rsidRPr="00EA3395">
          <w:rPr>
            <w:rStyle w:val="Hyperlink"/>
            <w:sz w:val="21"/>
            <w:szCs w:val="21"/>
          </w:rPr>
          <w:t>https://www.dbrc.be/digitaal-loket-van-de-vlaamse-bestuursrechtscolleges</w:t>
        </w:r>
      </w:hyperlink>
      <w:r w:rsidRPr="00EA3395">
        <w:rPr>
          <w:sz w:val="21"/>
          <w:szCs w:val="21"/>
        </w:rPr>
        <w:t xml:space="preserve"> </w:t>
      </w:r>
    </w:p>
    <w:p w14:paraId="047FA7CD" w14:textId="77777777" w:rsidR="008D1D95" w:rsidRPr="008D1D95" w:rsidRDefault="00000000" w:rsidP="008D1D95">
      <w:pPr>
        <w:pStyle w:val="Normal1"/>
        <w:numPr>
          <w:ilvl w:val="0"/>
          <w:numId w:val="5"/>
        </w:numPr>
        <w:ind w:left="284" w:right="-425" w:hanging="284"/>
        <w:rPr>
          <w:sz w:val="21"/>
          <w:szCs w:val="21"/>
        </w:rPr>
      </w:pPr>
      <w:proofErr w:type="gramStart"/>
      <w:r>
        <w:rPr>
          <w:sz w:val="21"/>
          <w:szCs w:val="21"/>
        </w:rPr>
        <w:t>per</w:t>
      </w:r>
      <w:proofErr w:type="gramEnd"/>
      <w:r>
        <w:rPr>
          <w:sz w:val="21"/>
          <w:szCs w:val="21"/>
        </w:rPr>
        <w:t xml:space="preserve"> aangetekende brief: </w:t>
      </w:r>
      <w:r w:rsidRPr="00EA3395">
        <w:rPr>
          <w:sz w:val="21"/>
          <w:szCs w:val="21"/>
        </w:rPr>
        <w:t>Raad voor Vergunningsbetwistingen, p/a Dienst van de Bestuursrechtscolleges, Koning Albert II</w:t>
      </w:r>
      <w:r w:rsidRPr="00EA3395">
        <w:rPr>
          <w:sz w:val="21"/>
          <w:szCs w:val="21"/>
        </w:rPr>
        <w:noBreakHyphen/>
        <w:t xml:space="preserve">laan 15 bus 130, 1210 Brussel </w:t>
      </w:r>
    </w:p>
    <w:p w14:paraId="30550DE2" w14:textId="77777777" w:rsidR="00EA3395" w:rsidRPr="005D45E6" w:rsidRDefault="00EA3395" w:rsidP="00001476">
      <w:pPr>
        <w:pStyle w:val="Normal1"/>
        <w:ind w:right="-425"/>
        <w:rPr>
          <w:sz w:val="10"/>
          <w:szCs w:val="10"/>
        </w:rPr>
      </w:pPr>
    </w:p>
    <w:p w14:paraId="4A026999" w14:textId="77777777" w:rsidR="009B6B3F" w:rsidRPr="005B52C4" w:rsidRDefault="00000000" w:rsidP="00001476">
      <w:pPr>
        <w:pStyle w:val="Normal1"/>
        <w:ind w:right="-425"/>
        <w:rPr>
          <w:sz w:val="21"/>
          <w:szCs w:val="21"/>
          <w:lang w:val="nl-NL"/>
        </w:rPr>
      </w:pPr>
      <w:r w:rsidRPr="00F54E95">
        <w:rPr>
          <w:sz w:val="21"/>
          <w:szCs w:val="21"/>
        </w:rPr>
        <w:t xml:space="preserve">De procedure voor de Raad van Vergunningsbetwistingen wordt geregeld in het decreet van 4 april 2014 </w:t>
      </w:r>
      <w:proofErr w:type="gramStart"/>
      <w:r w:rsidRPr="00F54E95">
        <w:rPr>
          <w:sz w:val="21"/>
          <w:szCs w:val="21"/>
        </w:rPr>
        <w:t>betreffende</w:t>
      </w:r>
      <w:proofErr w:type="gramEnd"/>
      <w:r w:rsidRPr="00F54E95">
        <w:rPr>
          <w:sz w:val="21"/>
          <w:szCs w:val="21"/>
        </w:rPr>
        <w:t xml:space="preserve"> de organisatie en de rechtspleging van sommige Vlaamse bestuursrechtscolleges, het decreet van 25 april 2014 </w:t>
      </w:r>
      <w:proofErr w:type="gramStart"/>
      <w:r w:rsidRPr="00F54E95">
        <w:rPr>
          <w:sz w:val="21"/>
          <w:szCs w:val="21"/>
        </w:rPr>
        <w:t>betreffende</w:t>
      </w:r>
      <w:proofErr w:type="gramEnd"/>
      <w:r w:rsidRPr="00F54E95">
        <w:rPr>
          <w:sz w:val="21"/>
          <w:szCs w:val="21"/>
        </w:rPr>
        <w:t xml:space="preserve"> de omgevingsvergunning en het besluit van de Vlaamse Regering van 16</w:t>
      </w:r>
      <w:r w:rsidR="00844ABE">
        <w:rPr>
          <w:sz w:val="21"/>
          <w:szCs w:val="21"/>
        </w:rPr>
        <w:t> </w:t>
      </w:r>
      <w:r w:rsidRPr="00F54E95">
        <w:rPr>
          <w:sz w:val="21"/>
          <w:szCs w:val="21"/>
        </w:rPr>
        <w:t>mei</w:t>
      </w:r>
      <w:r w:rsidR="00844ABE">
        <w:rPr>
          <w:sz w:val="21"/>
          <w:szCs w:val="21"/>
        </w:rPr>
        <w:t> </w:t>
      </w:r>
      <w:r w:rsidRPr="00F54E95">
        <w:rPr>
          <w:sz w:val="21"/>
          <w:szCs w:val="21"/>
        </w:rPr>
        <w:t>2014 houdende de rechtspleging voor sommige Vlaamse Bestuursrechtscolleges. (</w:t>
      </w:r>
      <w:hyperlink r:id="rId10" w:history="1">
        <w:r w:rsidR="009B6B3F" w:rsidRPr="00F54E95">
          <w:rPr>
            <w:sz w:val="21"/>
            <w:szCs w:val="21"/>
          </w:rPr>
          <w:t>http://www.dbrc.be/vergunningsbetwistingen</w:t>
        </w:r>
      </w:hyperlink>
      <w:r w:rsidRPr="00F54E95">
        <w:rPr>
          <w:sz w:val="21"/>
          <w:szCs w:val="21"/>
        </w:rPr>
        <w:t>)</w:t>
      </w:r>
    </w:p>
    <w:sectPr w:rsidR="009B6B3F" w:rsidRPr="005B52C4" w:rsidSect="00F34BBD">
      <w:headerReference w:type="even" r:id="rId11"/>
      <w:headerReference w:type="default" r:id="rId12"/>
      <w:footerReference w:type="even" r:id="rId13"/>
      <w:footerReference w:type="default" r:id="rId14"/>
      <w:headerReference w:type="first" r:id="rId15"/>
      <w:footerReference w:type="first" r:id="rId16"/>
      <w:pgSz w:w="11906" w:h="16838"/>
      <w:pgMar w:top="1701" w:right="1558" w:bottom="567" w:left="1701"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1D0E" w14:textId="77777777" w:rsidR="000652D6" w:rsidRDefault="000652D6">
      <w:r>
        <w:separator/>
      </w:r>
    </w:p>
  </w:endnote>
  <w:endnote w:type="continuationSeparator" w:id="0">
    <w:p w14:paraId="02C3526D" w14:textId="77777777" w:rsidR="000652D6" w:rsidRDefault="0006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AE72" w14:textId="77777777" w:rsidR="009B6B3F" w:rsidRDefault="009B6B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7936D" w14:textId="77777777" w:rsidR="009B6B3F" w:rsidRDefault="009B6B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64BB" w14:textId="77777777" w:rsidR="009B6B3F" w:rsidRDefault="009B6B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F202" w14:textId="77777777" w:rsidR="000652D6" w:rsidRDefault="000652D6">
      <w:r>
        <w:separator/>
      </w:r>
    </w:p>
  </w:footnote>
  <w:footnote w:type="continuationSeparator" w:id="0">
    <w:p w14:paraId="728A426C" w14:textId="77777777" w:rsidR="000652D6" w:rsidRDefault="0006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B4A9" w14:textId="77777777" w:rsidR="00995F29" w:rsidRDefault="00000000">
    <w:r w:rsidRPr="009A09AD">
      <w:rPr>
        <w:noProof/>
      </w:rPr>
      <w:drawing>
        <wp:anchor distT="0" distB="0" distL="114300" distR="114300" simplePos="0" relativeHeight="251658240" behindDoc="1" locked="0" layoutInCell="1" allowOverlap="1" wp14:anchorId="66A6E70D" wp14:editId="2BFAD097">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77A59" w14:textId="77777777" w:rsidR="009B6B3F" w:rsidRPr="00AF0844" w:rsidRDefault="009B6B3F" w:rsidP="0073108A">
    <w:pPr>
      <w:pStyle w:val="Koptekst"/>
    </w:pPr>
  </w:p>
  <w:p w14:paraId="5C6D543D" w14:textId="77777777" w:rsidR="009B6B3F" w:rsidRPr="0073108A" w:rsidRDefault="009B6B3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5FDD" w14:textId="77777777" w:rsidR="009B6B3F" w:rsidRPr="00AF0844" w:rsidRDefault="00000000" w:rsidP="00964308">
    <w:r w:rsidRPr="009A09AD">
      <w:rPr>
        <w:noProof/>
      </w:rPr>
      <w:drawing>
        <wp:anchor distT="0" distB="0" distL="114300" distR="114300" simplePos="0" relativeHeight="251659264" behindDoc="1" locked="0" layoutInCell="1" allowOverlap="1" wp14:anchorId="5020F5CA" wp14:editId="1B82246C">
          <wp:simplePos x="0" y="0"/>
          <wp:positionH relativeFrom="page">
            <wp:posOffset>551180</wp:posOffset>
          </wp:positionH>
          <wp:positionV relativeFrom="page">
            <wp:posOffset>194310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1F8E5D28" w14:textId="77777777" w:rsidR="000D6B83" w:rsidRDefault="00000000" w:rsidP="003D5E5A">
    <w:pPr>
      <w:ind w:left="7371" w:right="-483"/>
    </w:pPr>
    <w:r>
      <w:rPr>
        <w:noProof/>
      </w:rPr>
      <w:drawing>
        <wp:inline distT="0" distB="0" distL="0" distR="0" wp14:anchorId="6ABBF522" wp14:editId="47B81881">
          <wp:extent cx="952500" cy="952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r w:rsidRPr="009A09AD">
      <w:rPr>
        <w:noProof/>
      </w:rPr>
      <w:drawing>
        <wp:anchor distT="0" distB="0" distL="114300" distR="114300" simplePos="0" relativeHeight="251660288" behindDoc="1" locked="0" layoutInCell="1" allowOverlap="1" wp14:anchorId="7C90F011" wp14:editId="5F56A8E5">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62AD"/>
    <w:multiLevelType w:val="hybridMultilevel"/>
    <w:tmpl w:val="BA362814"/>
    <w:lvl w:ilvl="0" w:tplc="CC603012">
      <w:start w:val="1"/>
      <w:numFmt w:val="bullet"/>
      <w:lvlText w:val="-"/>
      <w:lvlJc w:val="left"/>
      <w:pPr>
        <w:ind w:left="720" w:hanging="360"/>
      </w:pPr>
      <w:rPr>
        <w:rFonts w:ascii="Calibri" w:hAnsi="Calibri" w:hint="default"/>
      </w:rPr>
    </w:lvl>
    <w:lvl w:ilvl="1" w:tplc="80F4B3F6" w:tentative="1">
      <w:start w:val="1"/>
      <w:numFmt w:val="bullet"/>
      <w:lvlText w:val="o"/>
      <w:lvlJc w:val="left"/>
      <w:pPr>
        <w:ind w:left="1440" w:hanging="360"/>
      </w:pPr>
      <w:rPr>
        <w:rFonts w:ascii="Courier New" w:hAnsi="Courier New" w:cs="Courier New" w:hint="default"/>
      </w:rPr>
    </w:lvl>
    <w:lvl w:ilvl="2" w:tplc="7250C162" w:tentative="1">
      <w:start w:val="1"/>
      <w:numFmt w:val="bullet"/>
      <w:lvlText w:val=""/>
      <w:lvlJc w:val="left"/>
      <w:pPr>
        <w:ind w:left="2160" w:hanging="360"/>
      </w:pPr>
      <w:rPr>
        <w:rFonts w:ascii="Wingdings" w:hAnsi="Wingdings" w:hint="default"/>
      </w:rPr>
    </w:lvl>
    <w:lvl w:ilvl="3" w:tplc="7C0A1B6A" w:tentative="1">
      <w:start w:val="1"/>
      <w:numFmt w:val="bullet"/>
      <w:lvlText w:val=""/>
      <w:lvlJc w:val="left"/>
      <w:pPr>
        <w:ind w:left="2880" w:hanging="360"/>
      </w:pPr>
      <w:rPr>
        <w:rFonts w:ascii="Symbol" w:hAnsi="Symbol" w:hint="default"/>
      </w:rPr>
    </w:lvl>
    <w:lvl w:ilvl="4" w:tplc="2400616E" w:tentative="1">
      <w:start w:val="1"/>
      <w:numFmt w:val="bullet"/>
      <w:lvlText w:val="o"/>
      <w:lvlJc w:val="left"/>
      <w:pPr>
        <w:ind w:left="3600" w:hanging="360"/>
      </w:pPr>
      <w:rPr>
        <w:rFonts w:ascii="Courier New" w:hAnsi="Courier New" w:cs="Courier New" w:hint="default"/>
      </w:rPr>
    </w:lvl>
    <w:lvl w:ilvl="5" w:tplc="16E6C9EE" w:tentative="1">
      <w:start w:val="1"/>
      <w:numFmt w:val="bullet"/>
      <w:lvlText w:val=""/>
      <w:lvlJc w:val="left"/>
      <w:pPr>
        <w:ind w:left="4320" w:hanging="360"/>
      </w:pPr>
      <w:rPr>
        <w:rFonts w:ascii="Wingdings" w:hAnsi="Wingdings" w:hint="default"/>
      </w:rPr>
    </w:lvl>
    <w:lvl w:ilvl="6" w:tplc="42227288" w:tentative="1">
      <w:start w:val="1"/>
      <w:numFmt w:val="bullet"/>
      <w:lvlText w:val=""/>
      <w:lvlJc w:val="left"/>
      <w:pPr>
        <w:ind w:left="5040" w:hanging="360"/>
      </w:pPr>
      <w:rPr>
        <w:rFonts w:ascii="Symbol" w:hAnsi="Symbol" w:hint="default"/>
      </w:rPr>
    </w:lvl>
    <w:lvl w:ilvl="7" w:tplc="5F4ECC8C" w:tentative="1">
      <w:start w:val="1"/>
      <w:numFmt w:val="bullet"/>
      <w:lvlText w:val="o"/>
      <w:lvlJc w:val="left"/>
      <w:pPr>
        <w:ind w:left="5760" w:hanging="360"/>
      </w:pPr>
      <w:rPr>
        <w:rFonts w:ascii="Courier New" w:hAnsi="Courier New" w:cs="Courier New" w:hint="default"/>
      </w:rPr>
    </w:lvl>
    <w:lvl w:ilvl="8" w:tplc="D0061A98" w:tentative="1">
      <w:start w:val="1"/>
      <w:numFmt w:val="bullet"/>
      <w:lvlText w:val=""/>
      <w:lvlJc w:val="left"/>
      <w:pPr>
        <w:ind w:left="6480" w:hanging="360"/>
      </w:pPr>
      <w:rPr>
        <w:rFonts w:ascii="Wingdings" w:hAnsi="Wingdings" w:hint="default"/>
      </w:rPr>
    </w:lvl>
  </w:abstractNum>
  <w:abstractNum w:abstractNumId="1" w15:restartNumberingAfterBreak="0">
    <w:nsid w:val="457842C0"/>
    <w:multiLevelType w:val="hybridMultilevel"/>
    <w:tmpl w:val="4DA8986C"/>
    <w:lvl w:ilvl="0" w:tplc="9EE8B084">
      <w:start w:val="1"/>
      <w:numFmt w:val="bullet"/>
      <w:lvlText w:val=""/>
      <w:lvlJc w:val="left"/>
      <w:pPr>
        <w:ind w:left="720" w:hanging="360"/>
      </w:pPr>
      <w:rPr>
        <w:rFonts w:ascii="Symbol" w:hAnsi="Symbol" w:hint="default"/>
      </w:rPr>
    </w:lvl>
    <w:lvl w:ilvl="1" w:tplc="6F603288" w:tentative="1">
      <w:start w:val="1"/>
      <w:numFmt w:val="bullet"/>
      <w:lvlText w:val="o"/>
      <w:lvlJc w:val="left"/>
      <w:pPr>
        <w:ind w:left="1440" w:hanging="360"/>
      </w:pPr>
      <w:rPr>
        <w:rFonts w:ascii="Courier New" w:hAnsi="Courier New" w:cs="Courier New" w:hint="default"/>
      </w:rPr>
    </w:lvl>
    <w:lvl w:ilvl="2" w:tplc="0E3C90B6" w:tentative="1">
      <w:start w:val="1"/>
      <w:numFmt w:val="bullet"/>
      <w:lvlText w:val=""/>
      <w:lvlJc w:val="left"/>
      <w:pPr>
        <w:ind w:left="2160" w:hanging="360"/>
      </w:pPr>
      <w:rPr>
        <w:rFonts w:ascii="Wingdings" w:hAnsi="Wingdings" w:hint="default"/>
      </w:rPr>
    </w:lvl>
    <w:lvl w:ilvl="3" w:tplc="240C3A2C" w:tentative="1">
      <w:start w:val="1"/>
      <w:numFmt w:val="bullet"/>
      <w:lvlText w:val=""/>
      <w:lvlJc w:val="left"/>
      <w:pPr>
        <w:ind w:left="2880" w:hanging="360"/>
      </w:pPr>
      <w:rPr>
        <w:rFonts w:ascii="Symbol" w:hAnsi="Symbol" w:hint="default"/>
      </w:rPr>
    </w:lvl>
    <w:lvl w:ilvl="4" w:tplc="3044ECA0" w:tentative="1">
      <w:start w:val="1"/>
      <w:numFmt w:val="bullet"/>
      <w:lvlText w:val="o"/>
      <w:lvlJc w:val="left"/>
      <w:pPr>
        <w:ind w:left="3600" w:hanging="360"/>
      </w:pPr>
      <w:rPr>
        <w:rFonts w:ascii="Courier New" w:hAnsi="Courier New" w:cs="Courier New" w:hint="default"/>
      </w:rPr>
    </w:lvl>
    <w:lvl w:ilvl="5" w:tplc="7AAE0ACE" w:tentative="1">
      <w:start w:val="1"/>
      <w:numFmt w:val="bullet"/>
      <w:lvlText w:val=""/>
      <w:lvlJc w:val="left"/>
      <w:pPr>
        <w:ind w:left="4320" w:hanging="360"/>
      </w:pPr>
      <w:rPr>
        <w:rFonts w:ascii="Wingdings" w:hAnsi="Wingdings" w:hint="default"/>
      </w:rPr>
    </w:lvl>
    <w:lvl w:ilvl="6" w:tplc="EB302710" w:tentative="1">
      <w:start w:val="1"/>
      <w:numFmt w:val="bullet"/>
      <w:lvlText w:val=""/>
      <w:lvlJc w:val="left"/>
      <w:pPr>
        <w:ind w:left="5040" w:hanging="360"/>
      </w:pPr>
      <w:rPr>
        <w:rFonts w:ascii="Symbol" w:hAnsi="Symbol" w:hint="default"/>
      </w:rPr>
    </w:lvl>
    <w:lvl w:ilvl="7" w:tplc="1C0E9056" w:tentative="1">
      <w:start w:val="1"/>
      <w:numFmt w:val="bullet"/>
      <w:lvlText w:val="o"/>
      <w:lvlJc w:val="left"/>
      <w:pPr>
        <w:ind w:left="5760" w:hanging="360"/>
      </w:pPr>
      <w:rPr>
        <w:rFonts w:ascii="Courier New" w:hAnsi="Courier New" w:cs="Courier New" w:hint="default"/>
      </w:rPr>
    </w:lvl>
    <w:lvl w:ilvl="8" w:tplc="B54CA82E" w:tentative="1">
      <w:start w:val="1"/>
      <w:numFmt w:val="bullet"/>
      <w:lvlText w:val=""/>
      <w:lvlJc w:val="left"/>
      <w:pPr>
        <w:ind w:left="6480" w:hanging="360"/>
      </w:pPr>
      <w:rPr>
        <w:rFonts w:ascii="Wingdings" w:hAnsi="Wingdings" w:hint="default"/>
      </w:rPr>
    </w:lvl>
  </w:abstractNum>
  <w:abstractNum w:abstractNumId="2" w15:restartNumberingAfterBreak="0">
    <w:nsid w:val="5C8C2653"/>
    <w:multiLevelType w:val="hybridMultilevel"/>
    <w:tmpl w:val="C50A8674"/>
    <w:lvl w:ilvl="0" w:tplc="CA9C63AE">
      <w:start w:val="1"/>
      <w:numFmt w:val="bullet"/>
      <w:lvlText w:val=""/>
      <w:lvlJc w:val="left"/>
      <w:pPr>
        <w:ind w:left="360" w:hanging="360"/>
      </w:pPr>
      <w:rPr>
        <w:rFonts w:ascii="Symbol" w:hAnsi="Symbol" w:hint="default"/>
      </w:rPr>
    </w:lvl>
    <w:lvl w:ilvl="1" w:tplc="6046D692" w:tentative="1">
      <w:start w:val="1"/>
      <w:numFmt w:val="bullet"/>
      <w:lvlText w:val="o"/>
      <w:lvlJc w:val="left"/>
      <w:pPr>
        <w:ind w:left="1080" w:hanging="360"/>
      </w:pPr>
      <w:rPr>
        <w:rFonts w:ascii="Courier New" w:hAnsi="Courier New" w:cs="Courier New" w:hint="default"/>
      </w:rPr>
    </w:lvl>
    <w:lvl w:ilvl="2" w:tplc="2FE27830" w:tentative="1">
      <w:start w:val="1"/>
      <w:numFmt w:val="bullet"/>
      <w:lvlText w:val=""/>
      <w:lvlJc w:val="left"/>
      <w:pPr>
        <w:ind w:left="1800" w:hanging="360"/>
      </w:pPr>
      <w:rPr>
        <w:rFonts w:ascii="Wingdings" w:hAnsi="Wingdings" w:hint="default"/>
      </w:rPr>
    </w:lvl>
    <w:lvl w:ilvl="3" w:tplc="5DEEE89E" w:tentative="1">
      <w:start w:val="1"/>
      <w:numFmt w:val="bullet"/>
      <w:lvlText w:val=""/>
      <w:lvlJc w:val="left"/>
      <w:pPr>
        <w:ind w:left="2520" w:hanging="360"/>
      </w:pPr>
      <w:rPr>
        <w:rFonts w:ascii="Symbol" w:hAnsi="Symbol" w:hint="default"/>
      </w:rPr>
    </w:lvl>
    <w:lvl w:ilvl="4" w:tplc="92987D1C" w:tentative="1">
      <w:start w:val="1"/>
      <w:numFmt w:val="bullet"/>
      <w:lvlText w:val="o"/>
      <w:lvlJc w:val="left"/>
      <w:pPr>
        <w:ind w:left="3240" w:hanging="360"/>
      </w:pPr>
      <w:rPr>
        <w:rFonts w:ascii="Courier New" w:hAnsi="Courier New" w:cs="Courier New" w:hint="default"/>
      </w:rPr>
    </w:lvl>
    <w:lvl w:ilvl="5" w:tplc="25F6A156" w:tentative="1">
      <w:start w:val="1"/>
      <w:numFmt w:val="bullet"/>
      <w:lvlText w:val=""/>
      <w:lvlJc w:val="left"/>
      <w:pPr>
        <w:ind w:left="3960" w:hanging="360"/>
      </w:pPr>
      <w:rPr>
        <w:rFonts w:ascii="Wingdings" w:hAnsi="Wingdings" w:hint="default"/>
      </w:rPr>
    </w:lvl>
    <w:lvl w:ilvl="6" w:tplc="FA02A6C4" w:tentative="1">
      <w:start w:val="1"/>
      <w:numFmt w:val="bullet"/>
      <w:lvlText w:val=""/>
      <w:lvlJc w:val="left"/>
      <w:pPr>
        <w:ind w:left="4680" w:hanging="360"/>
      </w:pPr>
      <w:rPr>
        <w:rFonts w:ascii="Symbol" w:hAnsi="Symbol" w:hint="default"/>
      </w:rPr>
    </w:lvl>
    <w:lvl w:ilvl="7" w:tplc="3968A26E" w:tentative="1">
      <w:start w:val="1"/>
      <w:numFmt w:val="bullet"/>
      <w:lvlText w:val="o"/>
      <w:lvlJc w:val="left"/>
      <w:pPr>
        <w:ind w:left="5400" w:hanging="360"/>
      </w:pPr>
      <w:rPr>
        <w:rFonts w:ascii="Courier New" w:hAnsi="Courier New" w:cs="Courier New" w:hint="default"/>
      </w:rPr>
    </w:lvl>
    <w:lvl w:ilvl="8" w:tplc="E556AE80" w:tentative="1">
      <w:start w:val="1"/>
      <w:numFmt w:val="bullet"/>
      <w:lvlText w:val=""/>
      <w:lvlJc w:val="left"/>
      <w:pPr>
        <w:ind w:left="6120" w:hanging="360"/>
      </w:pPr>
      <w:rPr>
        <w:rFonts w:ascii="Wingdings" w:hAnsi="Wingdings" w:hint="default"/>
      </w:rPr>
    </w:lvl>
  </w:abstractNum>
  <w:abstractNum w:abstractNumId="3" w15:restartNumberingAfterBreak="0">
    <w:nsid w:val="64236A49"/>
    <w:multiLevelType w:val="hybridMultilevel"/>
    <w:tmpl w:val="7A384E62"/>
    <w:lvl w:ilvl="0" w:tplc="DA2A07A4">
      <w:start w:val="1"/>
      <w:numFmt w:val="bullet"/>
      <w:lvlText w:val=""/>
      <w:lvlJc w:val="left"/>
      <w:pPr>
        <w:ind w:left="720" w:hanging="360"/>
      </w:pPr>
      <w:rPr>
        <w:rFonts w:ascii="Wingdings" w:hAnsi="Wingdings" w:hint="default"/>
      </w:rPr>
    </w:lvl>
    <w:lvl w:ilvl="1" w:tplc="83802D4A" w:tentative="1">
      <w:start w:val="1"/>
      <w:numFmt w:val="bullet"/>
      <w:lvlText w:val="o"/>
      <w:lvlJc w:val="left"/>
      <w:pPr>
        <w:ind w:left="1440" w:hanging="360"/>
      </w:pPr>
      <w:rPr>
        <w:rFonts w:ascii="Courier New" w:hAnsi="Courier New" w:cs="Courier New" w:hint="default"/>
      </w:rPr>
    </w:lvl>
    <w:lvl w:ilvl="2" w:tplc="D468121C" w:tentative="1">
      <w:start w:val="1"/>
      <w:numFmt w:val="bullet"/>
      <w:lvlText w:val=""/>
      <w:lvlJc w:val="left"/>
      <w:pPr>
        <w:ind w:left="2160" w:hanging="360"/>
      </w:pPr>
      <w:rPr>
        <w:rFonts w:ascii="Wingdings" w:hAnsi="Wingdings" w:hint="default"/>
      </w:rPr>
    </w:lvl>
    <w:lvl w:ilvl="3" w:tplc="3FAADE62" w:tentative="1">
      <w:start w:val="1"/>
      <w:numFmt w:val="bullet"/>
      <w:lvlText w:val=""/>
      <w:lvlJc w:val="left"/>
      <w:pPr>
        <w:ind w:left="2880" w:hanging="360"/>
      </w:pPr>
      <w:rPr>
        <w:rFonts w:ascii="Symbol" w:hAnsi="Symbol" w:hint="default"/>
      </w:rPr>
    </w:lvl>
    <w:lvl w:ilvl="4" w:tplc="0E728F8A" w:tentative="1">
      <w:start w:val="1"/>
      <w:numFmt w:val="bullet"/>
      <w:lvlText w:val="o"/>
      <w:lvlJc w:val="left"/>
      <w:pPr>
        <w:ind w:left="3600" w:hanging="360"/>
      </w:pPr>
      <w:rPr>
        <w:rFonts w:ascii="Courier New" w:hAnsi="Courier New" w:cs="Courier New" w:hint="default"/>
      </w:rPr>
    </w:lvl>
    <w:lvl w:ilvl="5" w:tplc="3AAC24A4" w:tentative="1">
      <w:start w:val="1"/>
      <w:numFmt w:val="bullet"/>
      <w:lvlText w:val=""/>
      <w:lvlJc w:val="left"/>
      <w:pPr>
        <w:ind w:left="4320" w:hanging="360"/>
      </w:pPr>
      <w:rPr>
        <w:rFonts w:ascii="Wingdings" w:hAnsi="Wingdings" w:hint="default"/>
      </w:rPr>
    </w:lvl>
    <w:lvl w:ilvl="6" w:tplc="2C2E58F4" w:tentative="1">
      <w:start w:val="1"/>
      <w:numFmt w:val="bullet"/>
      <w:lvlText w:val=""/>
      <w:lvlJc w:val="left"/>
      <w:pPr>
        <w:ind w:left="5040" w:hanging="360"/>
      </w:pPr>
      <w:rPr>
        <w:rFonts w:ascii="Symbol" w:hAnsi="Symbol" w:hint="default"/>
      </w:rPr>
    </w:lvl>
    <w:lvl w:ilvl="7" w:tplc="E12E62CC" w:tentative="1">
      <w:start w:val="1"/>
      <w:numFmt w:val="bullet"/>
      <w:lvlText w:val="o"/>
      <w:lvlJc w:val="left"/>
      <w:pPr>
        <w:ind w:left="5760" w:hanging="360"/>
      </w:pPr>
      <w:rPr>
        <w:rFonts w:ascii="Courier New" w:hAnsi="Courier New" w:cs="Courier New" w:hint="default"/>
      </w:rPr>
    </w:lvl>
    <w:lvl w:ilvl="8" w:tplc="BC44098A" w:tentative="1">
      <w:start w:val="1"/>
      <w:numFmt w:val="bullet"/>
      <w:lvlText w:val=""/>
      <w:lvlJc w:val="left"/>
      <w:pPr>
        <w:ind w:left="6480" w:hanging="360"/>
      </w:pPr>
      <w:rPr>
        <w:rFonts w:ascii="Wingdings" w:hAnsi="Wingdings" w:hint="default"/>
      </w:rPr>
    </w:lvl>
  </w:abstractNum>
  <w:abstractNum w:abstractNumId="4" w15:restartNumberingAfterBreak="0">
    <w:nsid w:val="64E03E81"/>
    <w:multiLevelType w:val="hybridMultilevel"/>
    <w:tmpl w:val="14C8B9A4"/>
    <w:lvl w:ilvl="0" w:tplc="E2D47EDA">
      <w:start w:val="1"/>
      <w:numFmt w:val="bullet"/>
      <w:lvlText w:val=""/>
      <w:lvlJc w:val="left"/>
      <w:pPr>
        <w:ind w:left="720" w:hanging="360"/>
      </w:pPr>
      <w:rPr>
        <w:rFonts w:ascii="Wingdings" w:eastAsia="Wingdings" w:hAnsi="Wingdings" w:cs="Wingdings" w:hint="default"/>
      </w:rPr>
    </w:lvl>
    <w:lvl w:ilvl="1" w:tplc="04A44326" w:tentative="1">
      <w:start w:val="1"/>
      <w:numFmt w:val="bullet"/>
      <w:lvlText w:val="o"/>
      <w:lvlJc w:val="left"/>
      <w:pPr>
        <w:ind w:left="1440" w:hanging="360"/>
      </w:pPr>
      <w:rPr>
        <w:rFonts w:ascii="Courier New" w:hAnsi="Courier New" w:cs="Courier New" w:hint="default"/>
      </w:rPr>
    </w:lvl>
    <w:lvl w:ilvl="2" w:tplc="68ECC316" w:tentative="1">
      <w:start w:val="1"/>
      <w:numFmt w:val="bullet"/>
      <w:lvlText w:val=""/>
      <w:lvlJc w:val="left"/>
      <w:pPr>
        <w:ind w:left="2160" w:hanging="360"/>
      </w:pPr>
      <w:rPr>
        <w:rFonts w:ascii="Wingdings" w:hAnsi="Wingdings" w:hint="default"/>
      </w:rPr>
    </w:lvl>
    <w:lvl w:ilvl="3" w:tplc="A40E504E" w:tentative="1">
      <w:start w:val="1"/>
      <w:numFmt w:val="bullet"/>
      <w:lvlText w:val=""/>
      <w:lvlJc w:val="left"/>
      <w:pPr>
        <w:ind w:left="2880" w:hanging="360"/>
      </w:pPr>
      <w:rPr>
        <w:rFonts w:ascii="Symbol" w:hAnsi="Symbol" w:hint="default"/>
      </w:rPr>
    </w:lvl>
    <w:lvl w:ilvl="4" w:tplc="4B72C20C" w:tentative="1">
      <w:start w:val="1"/>
      <w:numFmt w:val="bullet"/>
      <w:lvlText w:val="o"/>
      <w:lvlJc w:val="left"/>
      <w:pPr>
        <w:ind w:left="3600" w:hanging="360"/>
      </w:pPr>
      <w:rPr>
        <w:rFonts w:ascii="Courier New" w:hAnsi="Courier New" w:cs="Courier New" w:hint="default"/>
      </w:rPr>
    </w:lvl>
    <w:lvl w:ilvl="5" w:tplc="EA6E283C" w:tentative="1">
      <w:start w:val="1"/>
      <w:numFmt w:val="bullet"/>
      <w:lvlText w:val=""/>
      <w:lvlJc w:val="left"/>
      <w:pPr>
        <w:ind w:left="4320" w:hanging="360"/>
      </w:pPr>
      <w:rPr>
        <w:rFonts w:ascii="Wingdings" w:hAnsi="Wingdings" w:hint="default"/>
      </w:rPr>
    </w:lvl>
    <w:lvl w:ilvl="6" w:tplc="D02EFFB2" w:tentative="1">
      <w:start w:val="1"/>
      <w:numFmt w:val="bullet"/>
      <w:lvlText w:val=""/>
      <w:lvlJc w:val="left"/>
      <w:pPr>
        <w:ind w:left="5040" w:hanging="360"/>
      </w:pPr>
      <w:rPr>
        <w:rFonts w:ascii="Symbol" w:hAnsi="Symbol" w:hint="default"/>
      </w:rPr>
    </w:lvl>
    <w:lvl w:ilvl="7" w:tplc="D3F87D4C" w:tentative="1">
      <w:start w:val="1"/>
      <w:numFmt w:val="bullet"/>
      <w:lvlText w:val="o"/>
      <w:lvlJc w:val="left"/>
      <w:pPr>
        <w:ind w:left="5760" w:hanging="360"/>
      </w:pPr>
      <w:rPr>
        <w:rFonts w:ascii="Courier New" w:hAnsi="Courier New" w:cs="Courier New" w:hint="default"/>
      </w:rPr>
    </w:lvl>
    <w:lvl w:ilvl="8" w:tplc="288C1074" w:tentative="1">
      <w:start w:val="1"/>
      <w:numFmt w:val="bullet"/>
      <w:lvlText w:val=""/>
      <w:lvlJc w:val="left"/>
      <w:pPr>
        <w:ind w:left="6480" w:hanging="360"/>
      </w:pPr>
      <w:rPr>
        <w:rFonts w:ascii="Wingdings" w:hAnsi="Wingdings" w:hint="default"/>
      </w:rPr>
    </w:lvl>
  </w:abstractNum>
  <w:num w:numId="1" w16cid:durableId="1546940963">
    <w:abstractNumId w:val="2"/>
  </w:num>
  <w:num w:numId="2" w16cid:durableId="801387750">
    <w:abstractNumId w:val="1"/>
  </w:num>
  <w:num w:numId="3" w16cid:durableId="443380879">
    <w:abstractNumId w:val="4"/>
  </w:num>
  <w:num w:numId="4" w16cid:durableId="401417139">
    <w:abstractNumId w:val="3"/>
  </w:num>
  <w:num w:numId="5" w16cid:durableId="47102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3B"/>
    <w:rsid w:val="00001476"/>
    <w:rsid w:val="00013E63"/>
    <w:rsid w:val="00050595"/>
    <w:rsid w:val="000652D6"/>
    <w:rsid w:val="000A6B8A"/>
    <w:rsid w:val="000D6B83"/>
    <w:rsid w:val="000F1D2C"/>
    <w:rsid w:val="0020166B"/>
    <w:rsid w:val="00206406"/>
    <w:rsid w:val="00297C60"/>
    <w:rsid w:val="002C03D4"/>
    <w:rsid w:val="00332F0D"/>
    <w:rsid w:val="00376AF5"/>
    <w:rsid w:val="003B2547"/>
    <w:rsid w:val="003D1D9B"/>
    <w:rsid w:val="003D5E5A"/>
    <w:rsid w:val="00477B21"/>
    <w:rsid w:val="005918B2"/>
    <w:rsid w:val="005B52C4"/>
    <w:rsid w:val="005D45E6"/>
    <w:rsid w:val="00614032"/>
    <w:rsid w:val="0065686A"/>
    <w:rsid w:val="00692644"/>
    <w:rsid w:val="0073108A"/>
    <w:rsid w:val="00763D88"/>
    <w:rsid w:val="007937F0"/>
    <w:rsid w:val="00833BC2"/>
    <w:rsid w:val="00844ABE"/>
    <w:rsid w:val="00855D84"/>
    <w:rsid w:val="00857024"/>
    <w:rsid w:val="008D1D95"/>
    <w:rsid w:val="00964308"/>
    <w:rsid w:val="00995F29"/>
    <w:rsid w:val="009B6B3F"/>
    <w:rsid w:val="00A10A51"/>
    <w:rsid w:val="00A1317F"/>
    <w:rsid w:val="00A6093B"/>
    <w:rsid w:val="00A71EFC"/>
    <w:rsid w:val="00A77B3E"/>
    <w:rsid w:val="00AF0844"/>
    <w:rsid w:val="00B073D4"/>
    <w:rsid w:val="00B77021"/>
    <w:rsid w:val="00B9572A"/>
    <w:rsid w:val="00BA4647"/>
    <w:rsid w:val="00C06214"/>
    <w:rsid w:val="00CB507C"/>
    <w:rsid w:val="00D558BC"/>
    <w:rsid w:val="00D86B6A"/>
    <w:rsid w:val="00D92AC1"/>
    <w:rsid w:val="00D94A4A"/>
    <w:rsid w:val="00E96DEE"/>
    <w:rsid w:val="00EA3395"/>
    <w:rsid w:val="00ED0FA9"/>
    <w:rsid w:val="00F54E95"/>
    <w:rsid w:val="00FA66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06655"/>
  <w15:docId w15:val="{5550B464-4A93-43CB-B235-4CC51040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6DEE"/>
    <w:rPr>
      <w:rFonts w:asciiTheme="minorHAnsi" w:hAnsiTheme="min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54114"/>
    <w:pPr>
      <w:tabs>
        <w:tab w:val="center" w:pos="4536"/>
        <w:tab w:val="right" w:pos="9072"/>
      </w:tabs>
    </w:pPr>
  </w:style>
  <w:style w:type="character" w:customStyle="1" w:styleId="KoptekstChar">
    <w:name w:val="Koptekst Char"/>
    <w:basedOn w:val="Standaardalinea-lettertype"/>
    <w:link w:val="Koptekst"/>
    <w:rsid w:val="00354114"/>
    <w:rPr>
      <w:rFonts w:ascii="Arial" w:hAnsi="Arial"/>
    </w:rPr>
  </w:style>
  <w:style w:type="paragraph" w:styleId="Voettekst">
    <w:name w:val="footer"/>
    <w:basedOn w:val="Standaard"/>
    <w:link w:val="VoettekstChar"/>
    <w:rsid w:val="00354114"/>
    <w:pPr>
      <w:tabs>
        <w:tab w:val="center" w:pos="4536"/>
        <w:tab w:val="right" w:pos="9072"/>
      </w:tabs>
    </w:pPr>
  </w:style>
  <w:style w:type="character" w:customStyle="1" w:styleId="VoettekstChar">
    <w:name w:val="Voettekst Char"/>
    <w:basedOn w:val="Standaardalinea-lettertype"/>
    <w:link w:val="Voettekst"/>
    <w:rsid w:val="00354114"/>
    <w:rPr>
      <w:rFonts w:ascii="Arial" w:hAnsi="Arial"/>
    </w:rPr>
  </w:style>
  <w:style w:type="character" w:styleId="Hyperlink">
    <w:name w:val="Hyperlink"/>
    <w:basedOn w:val="Standaardalinea-lettertype"/>
    <w:rsid w:val="00D635F4"/>
    <w:rPr>
      <w:color w:val="0000FF" w:themeColor="hyperlink"/>
      <w:u w:val="single"/>
    </w:rPr>
  </w:style>
  <w:style w:type="paragraph" w:customStyle="1" w:styleId="Normal1">
    <w:name w:val="Normal_1"/>
    <w:qFormat/>
    <w:rsid w:val="00BF5BA1"/>
  </w:style>
  <w:style w:type="paragraph" w:customStyle="1" w:styleId="Normal10">
    <w:name w:val="Normal_1_0"/>
    <w:basedOn w:val="Standaard"/>
    <w:rsid w:val="006C1FA5"/>
    <w:rPr>
      <w:rFonts w:eastAsiaTheme="minorHAnsi"/>
    </w:rPr>
  </w:style>
  <w:style w:type="character" w:customStyle="1" w:styleId="Onopgelostemelding1">
    <w:name w:val="Onopgeloste melding1"/>
    <w:basedOn w:val="Standaardalinea-lettertype"/>
    <w:uiPriority w:val="99"/>
    <w:semiHidden/>
    <w:unhideWhenUsed/>
    <w:rsid w:val="00EA3395"/>
    <w:rPr>
      <w:color w:val="605E5C"/>
      <w:shd w:val="clear" w:color="auto" w:fill="E1DFDD"/>
    </w:rPr>
  </w:style>
  <w:style w:type="paragraph" w:customStyle="1" w:styleId="stijl10">
    <w:name w:val="stijl10"/>
    <w:aliases w:val="5"/>
    <w:basedOn w:val="Standaard"/>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gevingsloketinzage.omgeving.vlaanderen.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brc.be/vergunningsbetwistingen" TargetMode="External"/><Relationship Id="rId4" Type="http://schemas.openxmlformats.org/officeDocument/2006/relationships/settings" Target="settings.xml"/><Relationship Id="rId9" Type="http://schemas.openxmlformats.org/officeDocument/2006/relationships/hyperlink" Target="https://www.dbrc.be/digitaal-loket-van-de-vlaamse-bestuursrechtscolleg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4117793/inhoud-aanvraa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F30A-4362-4CB1-8F20-247814D3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392</Words>
  <Characters>2161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242</cp:revision>
  <dcterms:created xsi:type="dcterms:W3CDTF">2017-05-16T06:41:00Z</dcterms:created>
  <dcterms:modified xsi:type="dcterms:W3CDTF">2025-08-19T20:43:00Z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