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A4CBD" w14:textId="77777777" w:rsidR="00CF1C78" w:rsidRPr="000B0C16" w:rsidRDefault="00000000" w:rsidP="000B0C16">
      <w:pPr>
        <w:ind w:right="-908"/>
        <w:jc w:val="center"/>
        <w:rPr>
          <w:rFonts w:cs="Calibri"/>
          <w:b/>
          <w:sz w:val="32"/>
          <w:szCs w:val="32"/>
          <w:lang w:eastAsia="nl-NL"/>
        </w:rPr>
      </w:pPr>
      <w:r w:rsidRPr="000B0C16">
        <w:rPr>
          <w:rFonts w:cs="Calibri"/>
          <w:b/>
          <w:sz w:val="32"/>
          <w:szCs w:val="32"/>
          <w:lang w:eastAsia="nl-NL"/>
        </w:rPr>
        <w:t>BEKENDMAKING BESLISSING OMGEVINGSVERGUNNINGSAANVRAAG</w:t>
      </w:r>
    </w:p>
    <w:p w14:paraId="29FEB000" w14:textId="77777777" w:rsidR="00CF1C78" w:rsidRPr="000B0C16" w:rsidRDefault="00000000" w:rsidP="000B0C16">
      <w:pPr>
        <w:ind w:right="-908"/>
        <w:jc w:val="center"/>
        <w:rPr>
          <w:rFonts w:asciiTheme="minorHAnsi" w:hAnsiTheme="minorHAnsi"/>
          <w:b/>
          <w:sz w:val="32"/>
          <w:szCs w:val="32"/>
        </w:rPr>
      </w:pPr>
      <w:proofErr w:type="gramStart"/>
      <w:r w:rsidRPr="000B0C16">
        <w:rPr>
          <w:rFonts w:cs="Calibri"/>
          <w:b/>
          <w:sz w:val="32"/>
          <w:szCs w:val="32"/>
          <w:lang w:eastAsia="nl-NL"/>
        </w:rPr>
        <w:t>voor</w:t>
      </w:r>
      <w:proofErr w:type="gramEnd"/>
      <w:r w:rsidRPr="000B0C16">
        <w:rPr>
          <w:rFonts w:cs="Calibri"/>
          <w:b/>
          <w:sz w:val="32"/>
          <w:szCs w:val="32"/>
          <w:lang w:eastAsia="nl-NL"/>
        </w:rPr>
        <w:t xml:space="preserve"> </w:t>
      </w:r>
      <w:r w:rsidRPr="000B0C16">
        <w:rPr>
          <w:rFonts w:asciiTheme="minorHAnsi" w:hAnsiTheme="minorHAnsi"/>
          <w:b/>
          <w:sz w:val="32"/>
          <w:szCs w:val="32"/>
        </w:rPr>
        <w:t>een nieuwe verkaveling</w:t>
      </w:r>
    </w:p>
    <w:p w14:paraId="2AB2B277" w14:textId="77777777" w:rsidR="00CF1C78" w:rsidRPr="008B3265" w:rsidRDefault="00CF1C78" w:rsidP="00D23666">
      <w:pPr>
        <w:ind w:right="-425"/>
        <w:jc w:val="center"/>
        <w:rPr>
          <w:rFonts w:asciiTheme="minorHAnsi" w:hAnsiTheme="minorHAnsi"/>
          <w:sz w:val="24"/>
          <w:szCs w:val="36"/>
        </w:rPr>
      </w:pPr>
    </w:p>
    <w:tbl>
      <w:tblPr>
        <w:tblW w:w="9496" w:type="dxa"/>
        <w:tblInd w:w="70" w:type="dxa"/>
        <w:tblLayout w:type="fixed"/>
        <w:tblCellMar>
          <w:left w:w="70" w:type="dxa"/>
          <w:right w:w="70" w:type="dxa"/>
        </w:tblCellMar>
        <w:tblLook w:val="04A0" w:firstRow="1" w:lastRow="0" w:firstColumn="1" w:lastColumn="0" w:noHBand="0" w:noVBand="1"/>
      </w:tblPr>
      <w:tblGrid>
        <w:gridCol w:w="2694"/>
        <w:gridCol w:w="6802"/>
      </w:tblGrid>
      <w:tr w:rsidR="00A8298B" w14:paraId="448E6589" w14:textId="77777777" w:rsidTr="00E66440">
        <w:tc>
          <w:tcPr>
            <w:tcW w:w="2694" w:type="dxa"/>
            <w:hideMark/>
          </w:tcPr>
          <w:p w14:paraId="24753721" w14:textId="77777777" w:rsidR="00CF1C78" w:rsidRDefault="00000000">
            <w:pPr>
              <w:ind w:right="-425"/>
              <w:rPr>
                <w:rFonts w:cs="Calibri"/>
                <w:b/>
              </w:rPr>
            </w:pPr>
            <w:r>
              <w:rPr>
                <w:rFonts w:cs="Calibri"/>
                <w:b/>
              </w:rPr>
              <w:t>Omgevingsloket nummer</w:t>
            </w:r>
          </w:p>
        </w:tc>
        <w:tc>
          <w:tcPr>
            <w:tcW w:w="6802" w:type="dxa"/>
            <w:hideMark/>
          </w:tcPr>
          <w:p w14:paraId="3FD0B3CC" w14:textId="77777777" w:rsidR="00CF1C78" w:rsidRDefault="00000000" w:rsidP="00E66440">
            <w:pPr>
              <w:ind w:left="-72" w:right="-425"/>
              <w:rPr>
                <w:rFonts w:cs="Calibri"/>
                <w:bCs/>
                <w:sz w:val="28"/>
                <w:szCs w:val="28"/>
              </w:rPr>
            </w:pPr>
            <w:r>
              <w:rPr>
                <w:rFonts w:asciiTheme="minorHAnsi" w:hAnsiTheme="minorHAnsi"/>
                <w:sz w:val="28"/>
                <w:szCs w:val="28"/>
              </w:rPr>
              <w:t>OMV_2024030450</w:t>
            </w:r>
          </w:p>
        </w:tc>
      </w:tr>
      <w:tr w:rsidR="00A8298B" w14:paraId="4AB03E0D" w14:textId="77777777" w:rsidTr="00E66440">
        <w:tc>
          <w:tcPr>
            <w:tcW w:w="2694" w:type="dxa"/>
            <w:hideMark/>
          </w:tcPr>
          <w:p w14:paraId="25DA1D1A" w14:textId="77777777" w:rsidR="00CF1C78" w:rsidRDefault="00000000">
            <w:pPr>
              <w:ind w:right="-425"/>
              <w:rPr>
                <w:rFonts w:cs="Calibri"/>
                <w:b/>
              </w:rPr>
            </w:pPr>
            <w:r>
              <w:rPr>
                <w:rFonts w:cs="Calibri"/>
                <w:b/>
              </w:rPr>
              <w:t>Datum aanplakking</w:t>
            </w:r>
          </w:p>
        </w:tc>
        <w:tc>
          <w:tcPr>
            <w:tcW w:w="6802" w:type="dxa"/>
            <w:hideMark/>
          </w:tcPr>
          <w:p w14:paraId="3B9B2A3D" w14:textId="77777777" w:rsidR="00CF1C78" w:rsidRDefault="00000000">
            <w:pPr>
              <w:ind w:right="-425"/>
              <w:rPr>
                <w:rFonts w:asciiTheme="minorHAnsi" w:hAnsiTheme="minorHAnsi"/>
                <w:sz w:val="28"/>
                <w:szCs w:val="28"/>
              </w:rPr>
            </w:pPr>
            <w:r>
              <w:rPr>
                <w:rFonts w:asciiTheme="minorHAnsi" w:hAnsiTheme="minorHAnsi"/>
                <w:sz w:val="28"/>
                <w:szCs w:val="28"/>
              </w:rPr>
              <w:t>......................</w:t>
            </w:r>
          </w:p>
        </w:tc>
      </w:tr>
    </w:tbl>
    <w:p w14:paraId="66495508" w14:textId="77777777" w:rsidR="00CF1C78" w:rsidRDefault="00CF1C78" w:rsidP="00DB495D">
      <w:pPr>
        <w:ind w:right="-425"/>
        <w:rPr>
          <w:rFonts w:asciiTheme="minorHAnsi" w:hAnsiTheme="minorHAnsi"/>
          <w:sz w:val="16"/>
          <w:szCs w:val="20"/>
        </w:rPr>
      </w:pPr>
    </w:p>
    <w:p w14:paraId="26500BB8" w14:textId="77777777" w:rsidR="00CF1C78" w:rsidRDefault="00CF1C78" w:rsidP="00DB495D">
      <w:pPr>
        <w:ind w:right="-425"/>
        <w:rPr>
          <w:rFonts w:asciiTheme="minorHAnsi" w:hAnsiTheme="minorHAnsi"/>
          <w:sz w:val="16"/>
          <w:szCs w:val="20"/>
        </w:rPr>
      </w:pPr>
    </w:p>
    <w:tbl>
      <w:tblPr>
        <w:tblW w:w="946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64"/>
      </w:tblGrid>
      <w:tr w:rsidR="00A8298B" w14:paraId="57A2AF1A" w14:textId="77777777" w:rsidTr="00BA31CF">
        <w:trPr>
          <w:trHeight w:val="313"/>
        </w:trPr>
        <w:tc>
          <w:tcPr>
            <w:tcW w:w="9464" w:type="dxa"/>
            <w:tcBorders>
              <w:top w:val="single" w:sz="4" w:space="0" w:color="auto"/>
              <w:left w:val="single" w:sz="4" w:space="0" w:color="auto"/>
              <w:bottom w:val="single" w:sz="4" w:space="0" w:color="auto"/>
              <w:right w:val="single" w:sz="4" w:space="0" w:color="auto"/>
            </w:tcBorders>
            <w:hideMark/>
          </w:tcPr>
          <w:p w14:paraId="67DE5653" w14:textId="77777777" w:rsidR="00CF1C78" w:rsidRDefault="00000000">
            <w:pPr>
              <w:ind w:right="-425"/>
              <w:rPr>
                <w:rFonts w:asciiTheme="minorHAnsi" w:hAnsiTheme="minorHAnsi" w:cs="Calibri"/>
              </w:rPr>
            </w:pPr>
            <w:r>
              <w:rPr>
                <w:rFonts w:asciiTheme="minorHAnsi" w:hAnsiTheme="minorHAnsi" w:cs="Calibri"/>
                <w:b/>
              </w:rPr>
              <w:t>Korte omschrijving</w:t>
            </w:r>
          </w:p>
        </w:tc>
      </w:tr>
    </w:tbl>
    <w:p w14:paraId="17246971" w14:textId="065FE9C4" w:rsidR="00CF1C78" w:rsidRDefault="00000000" w:rsidP="00DB495D">
      <w:pPr>
        <w:ind w:right="-425"/>
        <w:rPr>
          <w:rFonts w:asciiTheme="minorHAnsi" w:hAnsiTheme="minorHAnsi"/>
        </w:rPr>
      </w:pPr>
      <w:proofErr w:type="gramStart"/>
      <w:r>
        <w:rPr>
          <w:rFonts w:asciiTheme="minorHAnsi" w:hAnsiTheme="minorHAnsi"/>
        </w:rPr>
        <w:t>het</w:t>
      </w:r>
      <w:proofErr w:type="gramEnd"/>
      <w:r>
        <w:rPr>
          <w:rFonts w:asciiTheme="minorHAnsi" w:hAnsiTheme="minorHAnsi"/>
        </w:rPr>
        <w:t xml:space="preserve"> verkavelen van gronden in 28 loten bestemd voor eengezinswoningen, 2 loten bestemd voor 3 meergezinswoningen, 2 loten bestemd voor collectieve fietsenstallingen, het rooien van bomen en de aanleg van nieuwe wegenis en groenaanleg</w:t>
      </w:r>
    </w:p>
    <w:p w14:paraId="6AEDC43A" w14:textId="77777777" w:rsidR="00CF1C78" w:rsidRDefault="00CF1C78" w:rsidP="00DB495D">
      <w:pPr>
        <w:ind w:right="-425"/>
        <w:rPr>
          <w:rFonts w:asciiTheme="minorHAnsi" w:hAnsiTheme="minorHAnsi"/>
          <w:sz w:val="16"/>
          <w:szCs w:val="20"/>
        </w:rPr>
      </w:pPr>
    </w:p>
    <w:tbl>
      <w:tblPr>
        <w:tblW w:w="9464"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2697"/>
        <w:gridCol w:w="6767"/>
      </w:tblGrid>
      <w:tr w:rsidR="00A8298B" w14:paraId="6373ADD4" w14:textId="77777777" w:rsidTr="00BA31CF">
        <w:trPr>
          <w:trHeight w:val="313"/>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E8DDD68" w14:textId="77777777" w:rsidR="00CF1C78" w:rsidRDefault="00000000">
            <w:pPr>
              <w:ind w:right="-425"/>
              <w:rPr>
                <w:rFonts w:asciiTheme="minorHAnsi" w:hAnsiTheme="minorHAnsi" w:cs="Calibri"/>
              </w:rPr>
            </w:pPr>
            <w:r>
              <w:rPr>
                <w:rFonts w:asciiTheme="minorHAnsi" w:hAnsiTheme="minorHAnsi" w:cs="Calibri"/>
                <w:b/>
              </w:rPr>
              <w:t>Gegevens over de aanvrager/exploitant</w:t>
            </w:r>
          </w:p>
        </w:tc>
      </w:tr>
      <w:tr w:rsidR="00A8298B" w14:paraId="73CBF181" w14:textId="77777777" w:rsidTr="00652A62">
        <w:tblPrEx>
          <w:tblBorders>
            <w:top w:val="none" w:sz="0" w:space="0" w:color="auto"/>
            <w:left w:val="none" w:sz="0" w:space="0" w:color="auto"/>
            <w:bottom w:val="none" w:sz="0" w:space="0" w:color="auto"/>
            <w:right w:val="none" w:sz="0" w:space="0" w:color="auto"/>
          </w:tblBorders>
          <w:shd w:val="clear" w:color="auto" w:fill="auto"/>
        </w:tblPrEx>
        <w:tc>
          <w:tcPr>
            <w:tcW w:w="1425" w:type="pct"/>
            <w:shd w:val="clear" w:color="auto" w:fill="auto"/>
          </w:tcPr>
          <w:p w14:paraId="67E0900E" w14:textId="77777777" w:rsidR="003D34E9" w:rsidRPr="003D34E9" w:rsidRDefault="00000000" w:rsidP="002541AD">
            <w:r w:rsidRPr="003D34E9">
              <w:t>Naam</w:t>
            </w:r>
          </w:p>
        </w:tc>
        <w:tc>
          <w:tcPr>
            <w:tcW w:w="3575" w:type="pct"/>
            <w:shd w:val="clear" w:color="auto" w:fill="auto"/>
          </w:tcPr>
          <w:p w14:paraId="2D035476" w14:textId="77777777" w:rsidR="003D34E9" w:rsidRPr="003D34E9" w:rsidRDefault="00000000" w:rsidP="008F60C0">
            <w:pPr>
              <w:ind w:left="-57"/>
            </w:pPr>
            <w:proofErr w:type="gramStart"/>
            <w:r w:rsidRPr="003D34E9">
              <w:rPr>
                <w:b/>
              </w:rPr>
              <w:t>de</w:t>
            </w:r>
            <w:proofErr w:type="gramEnd"/>
            <w:r w:rsidRPr="003D34E9">
              <w:rPr>
                <w:b/>
              </w:rPr>
              <w:t xml:space="preserve"> heer Bjorn Allary, de heer Joris Van Duffel en Urbanlink BVBA</w:t>
            </w:r>
          </w:p>
        </w:tc>
      </w:tr>
    </w:tbl>
    <w:p w14:paraId="71FCDC5E" w14:textId="77777777" w:rsidR="00CF1C78" w:rsidRDefault="00CF1C78" w:rsidP="00DB495D">
      <w:pPr>
        <w:ind w:right="-425"/>
        <w:rPr>
          <w:rFonts w:asciiTheme="minorHAnsi" w:hAnsiTheme="minorHAnsi"/>
          <w:sz w:val="16"/>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552"/>
        <w:gridCol w:w="110"/>
      </w:tblGrid>
      <w:tr w:rsidR="00A8298B" w14:paraId="4B13097A" w14:textId="77777777" w:rsidTr="00BA31CF">
        <w:trPr>
          <w:trHeight w:val="313"/>
        </w:trPr>
        <w:tc>
          <w:tcPr>
            <w:tcW w:w="946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F01C1" w14:textId="77777777" w:rsidR="00CF1C78" w:rsidRDefault="00000000">
            <w:pPr>
              <w:ind w:right="-425"/>
              <w:rPr>
                <w:rFonts w:asciiTheme="minorHAnsi" w:hAnsiTheme="minorHAnsi" w:cs="Calibri"/>
              </w:rPr>
            </w:pPr>
            <w:r>
              <w:rPr>
                <w:rFonts w:asciiTheme="minorHAnsi" w:hAnsiTheme="minorHAnsi" w:cs="Calibri"/>
                <w:b/>
              </w:rPr>
              <w:t>Gegevens over de ligging</w:t>
            </w:r>
          </w:p>
        </w:tc>
      </w:tr>
      <w:tr w:rsidR="00A8298B" w14:paraId="1E9D056D" w14:textId="77777777" w:rsidTr="00BA31CF">
        <w:trPr>
          <w:gridAfter w:val="1"/>
          <w:wAfter w:w="110" w:type="dxa"/>
        </w:trPr>
        <w:tc>
          <w:tcPr>
            <w:tcW w:w="2802" w:type="dxa"/>
            <w:tcBorders>
              <w:top w:val="nil"/>
              <w:left w:val="nil"/>
              <w:bottom w:val="nil"/>
              <w:right w:val="nil"/>
            </w:tcBorders>
            <w:hideMark/>
          </w:tcPr>
          <w:p w14:paraId="345F6849" w14:textId="77777777" w:rsidR="00CF1C78" w:rsidRDefault="00000000">
            <w:pPr>
              <w:ind w:right="-425"/>
              <w:rPr>
                <w:rFonts w:asciiTheme="minorHAnsi" w:hAnsiTheme="minorHAnsi" w:cs="Calibri"/>
              </w:rPr>
            </w:pPr>
            <w:r>
              <w:rPr>
                <w:rFonts w:asciiTheme="minorHAnsi" w:hAnsiTheme="minorHAnsi" w:cs="Calibri"/>
              </w:rPr>
              <w:t>Adres</w:t>
            </w:r>
          </w:p>
        </w:tc>
        <w:tc>
          <w:tcPr>
            <w:tcW w:w="6552" w:type="dxa"/>
            <w:tcBorders>
              <w:top w:val="nil"/>
              <w:left w:val="nil"/>
              <w:bottom w:val="nil"/>
              <w:right w:val="nil"/>
            </w:tcBorders>
            <w:hideMark/>
          </w:tcPr>
          <w:p w14:paraId="4B307FA0" w14:textId="77777777" w:rsidR="00A77B3E" w:rsidRPr="00510ED1" w:rsidRDefault="00000000" w:rsidP="00510ED1">
            <w:pPr>
              <w:ind w:left="-106" w:right="-425"/>
              <w:rPr>
                <w:b/>
              </w:rPr>
            </w:pPr>
            <w:r w:rsidRPr="003B2547">
              <w:rPr>
                <w:b/>
              </w:rPr>
              <w:t>Antwerpsesteenweg 793, 9040 Gent</w:t>
            </w:r>
          </w:p>
        </w:tc>
      </w:tr>
      <w:tr w:rsidR="00A8298B" w14:paraId="2E4C7D8F" w14:textId="77777777" w:rsidTr="00BA31CF">
        <w:trPr>
          <w:gridAfter w:val="1"/>
          <w:wAfter w:w="110" w:type="dxa"/>
        </w:trPr>
        <w:tc>
          <w:tcPr>
            <w:tcW w:w="2802" w:type="dxa"/>
            <w:tcBorders>
              <w:top w:val="nil"/>
              <w:left w:val="nil"/>
              <w:bottom w:val="nil"/>
              <w:right w:val="nil"/>
            </w:tcBorders>
            <w:hideMark/>
          </w:tcPr>
          <w:p w14:paraId="08E5FA72" w14:textId="77777777" w:rsidR="00CF1C78" w:rsidRPr="008B3265" w:rsidRDefault="00000000" w:rsidP="00112AFB">
            <w:pPr>
              <w:ind w:right="-108"/>
              <w:rPr>
                <w:rFonts w:asciiTheme="minorHAnsi" w:hAnsiTheme="minorHAnsi" w:cs="Calibri"/>
              </w:rPr>
            </w:pPr>
            <w:r w:rsidRPr="008B3265">
              <w:rPr>
                <w:rFonts w:asciiTheme="minorHAnsi" w:hAnsiTheme="minorHAnsi" w:cs="Calibri"/>
              </w:rPr>
              <w:t>Kadastrale gegevens</w:t>
            </w:r>
          </w:p>
        </w:tc>
        <w:tc>
          <w:tcPr>
            <w:tcW w:w="6552" w:type="dxa"/>
            <w:tcBorders>
              <w:top w:val="nil"/>
              <w:left w:val="nil"/>
              <w:bottom w:val="nil"/>
              <w:right w:val="nil"/>
            </w:tcBorders>
            <w:hideMark/>
          </w:tcPr>
          <w:p w14:paraId="79C5A4B4" w14:textId="5D55FAA8" w:rsidR="00A77B3E" w:rsidRPr="00E44519" w:rsidRDefault="00000000">
            <w:pPr>
              <w:ind w:left="-106" w:right="-425"/>
              <w:rPr>
                <w:b/>
              </w:rPr>
            </w:pPr>
            <w:r w:rsidRPr="008B3265">
              <w:rPr>
                <w:b/>
              </w:rPr>
              <w:t>(</w:t>
            </w:r>
            <w:proofErr w:type="gramStart"/>
            <w:r w:rsidRPr="008B3265">
              <w:rPr>
                <w:b/>
              </w:rPr>
              <w:t>afd.</w:t>
            </w:r>
            <w:proofErr w:type="gramEnd"/>
            <w:r w:rsidRPr="008B3265">
              <w:rPr>
                <w:b/>
              </w:rPr>
              <w:t xml:space="preserve"> 18) sectie B </w:t>
            </w:r>
            <w:r w:rsidR="008B3265" w:rsidRPr="008B3265">
              <w:rPr>
                <w:b/>
              </w:rPr>
              <w:t>nrs.</w:t>
            </w:r>
            <w:r w:rsidRPr="008B3265">
              <w:rPr>
                <w:b/>
              </w:rPr>
              <w:t xml:space="preserve"> 19 F, 19 G, 20 C, 21 T, 22 X2, 22 W2, en 25 _</w:t>
            </w:r>
          </w:p>
        </w:tc>
      </w:tr>
    </w:tbl>
    <w:p w14:paraId="4779ADA4" w14:textId="77777777" w:rsidR="00CF1C78" w:rsidRDefault="00CF1C78" w:rsidP="00DB495D">
      <w:pPr>
        <w:ind w:right="-425"/>
        <w:rPr>
          <w:b/>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A8298B" w14:paraId="0D0E1E12" w14:textId="77777777" w:rsidTr="00BA31CF">
        <w:trPr>
          <w:trHeight w:val="313"/>
        </w:trPr>
        <w:tc>
          <w:tcPr>
            <w:tcW w:w="9464" w:type="dxa"/>
            <w:tcBorders>
              <w:top w:val="single" w:sz="4" w:space="0" w:color="auto"/>
              <w:left w:val="single" w:sz="4" w:space="0" w:color="auto"/>
              <w:bottom w:val="single" w:sz="4" w:space="0" w:color="auto"/>
              <w:right w:val="single" w:sz="4" w:space="0" w:color="auto"/>
            </w:tcBorders>
            <w:hideMark/>
          </w:tcPr>
          <w:p w14:paraId="22074C7D" w14:textId="77777777" w:rsidR="00CF1C78" w:rsidRDefault="00000000">
            <w:pPr>
              <w:ind w:right="-425"/>
              <w:rPr>
                <w:b/>
              </w:rPr>
            </w:pPr>
            <w:r>
              <w:rPr>
                <w:rFonts w:asciiTheme="minorHAnsi" w:hAnsiTheme="minorHAnsi" w:cs="Calibri"/>
                <w:b/>
              </w:rPr>
              <w:t xml:space="preserve">Tegen de beslissing van het college werd beroep ingediend bij de </w:t>
            </w:r>
            <w:r w:rsidR="00746F8C" w:rsidRPr="00614032">
              <w:rPr>
                <w:rFonts w:cs="Calibri"/>
                <w:b/>
              </w:rPr>
              <w:t>Deputatie</w:t>
            </w:r>
            <w:r>
              <w:rPr>
                <w:rFonts w:asciiTheme="minorHAnsi" w:hAnsiTheme="minorHAnsi" w:cs="Calibri"/>
                <w:b/>
              </w:rPr>
              <w:t>.</w:t>
            </w:r>
          </w:p>
        </w:tc>
      </w:tr>
    </w:tbl>
    <w:p w14:paraId="71A45707" w14:textId="77777777" w:rsidR="00CF1C78" w:rsidRDefault="00CF1C78" w:rsidP="00DB495D">
      <w:pPr>
        <w:ind w:right="-425"/>
        <w:rPr>
          <w:rFonts w:asciiTheme="minorHAnsi" w:hAnsiTheme="minorHAnsi"/>
          <w:sz w:val="16"/>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464"/>
      </w:tblGrid>
      <w:tr w:rsidR="00A8298B" w14:paraId="795DFE04" w14:textId="77777777" w:rsidTr="00BA31CF">
        <w:trPr>
          <w:trHeight w:val="313"/>
        </w:trPr>
        <w:tc>
          <w:tcPr>
            <w:tcW w:w="94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B941D" w14:textId="77777777" w:rsidR="00CF1C78" w:rsidRDefault="00000000">
            <w:pPr>
              <w:ind w:right="-425"/>
              <w:rPr>
                <w:rFonts w:asciiTheme="minorHAnsi" w:hAnsiTheme="minorHAnsi" w:cs="Calibri"/>
                <w:b/>
              </w:rPr>
            </w:pPr>
            <w:r>
              <w:rPr>
                <w:rFonts w:asciiTheme="minorHAnsi" w:hAnsiTheme="minorHAnsi" w:cs="Calibri"/>
                <w:b/>
              </w:rPr>
              <w:t>Beslissing</w:t>
            </w:r>
          </w:p>
        </w:tc>
      </w:tr>
    </w:tbl>
    <w:p w14:paraId="25E6C55C" w14:textId="5FB805EE" w:rsidR="00CF1C78" w:rsidRDefault="009E1DF2" w:rsidP="00DB495D">
      <w:pPr>
        <w:ind w:right="-425"/>
      </w:pPr>
      <w:r w:rsidRPr="009E1DF2">
        <w:rPr>
          <w:rFonts w:asciiTheme="minorHAnsi" w:hAnsiTheme="minorHAnsi"/>
        </w:rPr>
        <w:t xml:space="preserve">De </w:t>
      </w:r>
      <w:r w:rsidR="008B3265">
        <w:rPr>
          <w:rFonts w:asciiTheme="minorHAnsi" w:hAnsiTheme="minorHAnsi"/>
        </w:rPr>
        <w:t>d</w:t>
      </w:r>
      <w:r w:rsidR="00F16020" w:rsidRPr="00F16020">
        <w:t>eputatie</w:t>
      </w:r>
      <w:r w:rsidR="00000000" w:rsidRPr="009E1DF2">
        <w:t xml:space="preserve"> </w:t>
      </w:r>
      <w:r w:rsidR="00000000" w:rsidRPr="009E1DF2">
        <w:rPr>
          <w:rFonts w:asciiTheme="minorHAnsi" w:hAnsiTheme="minorHAnsi"/>
        </w:rPr>
        <w:t>he</w:t>
      </w:r>
      <w:r w:rsidR="00000000">
        <w:rPr>
          <w:rFonts w:asciiTheme="minorHAnsi" w:hAnsiTheme="minorHAnsi"/>
        </w:rPr>
        <w:t>eft op</w:t>
      </w:r>
      <w:r w:rsidR="00000000">
        <w:t xml:space="preserve"> 24 april 2025 de omgevingsvergunning voorwaardelijk vergund</w:t>
      </w:r>
    </w:p>
    <w:p w14:paraId="212E0F19" w14:textId="77777777" w:rsidR="00CF1C78" w:rsidRPr="00305A69" w:rsidRDefault="00CF1C78" w:rsidP="00DB495D">
      <w:pPr>
        <w:ind w:right="-425"/>
        <w:rPr>
          <w:sz w:val="16"/>
          <w:szCs w:val="16"/>
        </w:rPr>
      </w:pPr>
    </w:p>
    <w:tbl>
      <w:tblPr>
        <w:tblW w:w="9464"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9464"/>
      </w:tblGrid>
      <w:tr w:rsidR="00A8298B" w14:paraId="2440E2B6" w14:textId="77777777" w:rsidTr="00BA31CF">
        <w:trPr>
          <w:trHeight w:val="313"/>
        </w:trPr>
        <w:tc>
          <w:tcPr>
            <w:tcW w:w="94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60027" w14:textId="77777777" w:rsidR="00CF1C78" w:rsidRDefault="00000000">
            <w:pPr>
              <w:ind w:right="-425"/>
            </w:pPr>
            <w:r>
              <w:rPr>
                <w:rFonts w:asciiTheme="minorHAnsi" w:hAnsiTheme="minorHAnsi" w:cs="Calibri"/>
                <w:b/>
              </w:rPr>
              <w:t xml:space="preserve">Inzage van de beslissing </w:t>
            </w:r>
          </w:p>
        </w:tc>
      </w:tr>
    </w:tbl>
    <w:p w14:paraId="68463469" w14:textId="77777777" w:rsidR="00841191" w:rsidRPr="00835B64" w:rsidRDefault="00000000" w:rsidP="00F1450D">
      <w:pPr>
        <w:ind w:right="-767"/>
        <w:rPr>
          <w:rStyle w:val="Hyperlink"/>
          <w:sz w:val="21"/>
          <w:szCs w:val="21"/>
        </w:rPr>
      </w:pPr>
      <w:r w:rsidRPr="00835B64">
        <w:rPr>
          <w:sz w:val="21"/>
          <w:szCs w:val="21"/>
        </w:rPr>
        <w:t>Je kan</w:t>
      </w:r>
      <w:r w:rsidR="000A3C02" w:rsidRPr="00835B64">
        <w:rPr>
          <w:sz w:val="21"/>
          <w:szCs w:val="21"/>
        </w:rPr>
        <w:t xml:space="preserve"> tijdens de bekendmaking tijdelijk de nodige dossierstukken digitaal inkijken. </w:t>
      </w:r>
      <w:r w:rsidRPr="00835B64">
        <w:rPr>
          <w:sz w:val="21"/>
          <w:szCs w:val="21"/>
        </w:rPr>
        <w:t>Scan de QR</w:t>
      </w:r>
      <w:r w:rsidR="003E5A51">
        <w:rPr>
          <w:sz w:val="21"/>
          <w:szCs w:val="21"/>
        </w:rPr>
        <w:noBreakHyphen/>
      </w:r>
      <w:r w:rsidRPr="00835B64">
        <w:rPr>
          <w:sz w:val="21"/>
          <w:szCs w:val="21"/>
        </w:rPr>
        <w:t xml:space="preserve">code op deze affiche of ga naar </w:t>
      </w:r>
      <w:hyperlink r:id="rId7" w:history="1">
        <w:r w:rsidR="00841191" w:rsidRPr="00835B64">
          <w:rPr>
            <w:rStyle w:val="Hyperlink"/>
            <w:sz w:val="21"/>
            <w:szCs w:val="21"/>
          </w:rPr>
          <w:t>https://omgevingsloketinzage.omgeving.vlaanderen.be</w:t>
        </w:r>
      </w:hyperlink>
    </w:p>
    <w:p w14:paraId="6855873E" w14:textId="77777777" w:rsidR="00D25109" w:rsidRPr="00835B64" w:rsidRDefault="00000000" w:rsidP="00F1450D">
      <w:pPr>
        <w:ind w:right="-484"/>
        <w:rPr>
          <w:sz w:val="21"/>
          <w:szCs w:val="21"/>
        </w:rPr>
      </w:pPr>
      <w:r w:rsidRPr="00835B64">
        <w:rPr>
          <w:sz w:val="21"/>
          <w:szCs w:val="21"/>
        </w:rPr>
        <w:t xml:space="preserve">Lukt dit niet digitaal, neem dan contact op met de Balie Bouwen. Maak een afspraak via </w:t>
      </w:r>
      <w:proofErr w:type="gramStart"/>
      <w:r w:rsidRPr="00835B64">
        <w:rPr>
          <w:sz w:val="21"/>
          <w:szCs w:val="21"/>
        </w:rPr>
        <w:t>stad.gent</w:t>
      </w:r>
      <w:proofErr w:type="gramEnd"/>
      <w:r w:rsidRPr="00835B64">
        <w:rPr>
          <w:sz w:val="21"/>
          <w:szCs w:val="21"/>
        </w:rPr>
        <w:t xml:space="preserve"> (zoek op Balie Bouwen) of mail naar </w:t>
      </w:r>
      <w:hyperlink r:id="rId8" w:history="1">
        <w:r w:rsidR="00D25109" w:rsidRPr="00835B64">
          <w:rPr>
            <w:sz w:val="21"/>
            <w:szCs w:val="21"/>
          </w:rPr>
          <w:t>bouwen@stad.gent</w:t>
        </w:r>
      </w:hyperlink>
      <w:r w:rsidRPr="00835B64">
        <w:rPr>
          <w:sz w:val="21"/>
          <w:szCs w:val="21"/>
        </w:rPr>
        <w:t xml:space="preserve"> of telefonisch</w:t>
      </w:r>
      <w:r w:rsidR="00BA0534" w:rsidRPr="00835B64">
        <w:rPr>
          <w:sz w:val="21"/>
          <w:szCs w:val="21"/>
        </w:rPr>
        <w:t>:</w:t>
      </w:r>
      <w:r w:rsidRPr="00835B64">
        <w:rPr>
          <w:sz w:val="21"/>
          <w:szCs w:val="21"/>
        </w:rPr>
        <w:t xml:space="preserve"> 09/266</w:t>
      </w:r>
      <w:r w:rsidR="00281FC3" w:rsidRPr="00835B64">
        <w:rPr>
          <w:sz w:val="21"/>
          <w:szCs w:val="21"/>
        </w:rPr>
        <w:t> </w:t>
      </w:r>
      <w:r w:rsidRPr="00835B64">
        <w:rPr>
          <w:sz w:val="21"/>
          <w:szCs w:val="21"/>
        </w:rPr>
        <w:t>79</w:t>
      </w:r>
      <w:r w:rsidR="00281FC3" w:rsidRPr="00835B64">
        <w:rPr>
          <w:sz w:val="21"/>
          <w:szCs w:val="21"/>
        </w:rPr>
        <w:t> </w:t>
      </w:r>
      <w:r w:rsidRPr="00835B64">
        <w:rPr>
          <w:sz w:val="21"/>
          <w:szCs w:val="21"/>
        </w:rPr>
        <w:t>50.</w:t>
      </w:r>
    </w:p>
    <w:p w14:paraId="34325354" w14:textId="77777777" w:rsidR="00CF1C78" w:rsidRDefault="00CF1C78" w:rsidP="00DB495D">
      <w:pPr>
        <w:ind w:right="-598"/>
        <w:rPr>
          <w:rFonts w:asciiTheme="minorHAnsi" w:hAnsiTheme="minorHAnsi"/>
          <w:sz w:val="21"/>
          <w:szCs w:val="21"/>
        </w:rPr>
      </w:pPr>
    </w:p>
    <w:tbl>
      <w:tblPr>
        <w:tblW w:w="9464"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9464"/>
      </w:tblGrid>
      <w:tr w:rsidR="00A8298B" w14:paraId="499CF169" w14:textId="77777777" w:rsidTr="00BA31CF">
        <w:trPr>
          <w:trHeight w:val="313"/>
        </w:trPr>
        <w:tc>
          <w:tcPr>
            <w:tcW w:w="94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B39662" w14:textId="77777777" w:rsidR="00CF1C78" w:rsidRDefault="00000000">
            <w:pPr>
              <w:ind w:right="-425"/>
              <w:rPr>
                <w:rFonts w:asciiTheme="minorHAnsi" w:hAnsiTheme="minorHAnsi" w:cs="Calibri"/>
              </w:rPr>
            </w:pPr>
            <w:r>
              <w:rPr>
                <w:rFonts w:asciiTheme="minorHAnsi" w:hAnsiTheme="minorHAnsi" w:cs="Calibri"/>
                <w:b/>
              </w:rPr>
              <w:t xml:space="preserve">Beroepsmogelijkheden </w:t>
            </w:r>
          </w:p>
        </w:tc>
      </w:tr>
    </w:tbl>
    <w:p w14:paraId="24E631BF" w14:textId="77777777" w:rsidR="00FB1376" w:rsidRPr="008B3265" w:rsidRDefault="00000000" w:rsidP="00FB1376">
      <w:pPr>
        <w:pStyle w:val="Normal1"/>
        <w:ind w:right="-567"/>
      </w:pPr>
      <w:r w:rsidRPr="008B3265">
        <w:t>Iedere belanghebbende (die voldoet aan de voorwaarden van art. 105 van het omgevingsvergunningendecreet) kan tegen deze vergunning beroep aantekenen. Dit moet gebeuren binnen 45 dagen na de aanplakking.</w:t>
      </w:r>
    </w:p>
    <w:p w14:paraId="2E0F35BE" w14:textId="49673DE8" w:rsidR="00FB1376" w:rsidRPr="008B3265" w:rsidRDefault="00FB1376" w:rsidP="00FB1376">
      <w:pPr>
        <w:pStyle w:val="Normal1"/>
        <w:ind w:right="-567"/>
        <w:rPr>
          <w:sz w:val="10"/>
          <w:szCs w:val="10"/>
        </w:rPr>
      </w:pPr>
    </w:p>
    <w:p w14:paraId="188D8D32" w14:textId="77777777" w:rsidR="00FB1376" w:rsidRPr="008B3265" w:rsidRDefault="00000000" w:rsidP="00FB1376">
      <w:pPr>
        <w:pStyle w:val="Normal1"/>
        <w:ind w:right="-425"/>
      </w:pPr>
      <w:r w:rsidRPr="008B3265">
        <w:t xml:space="preserve">Tegen deze beslissing kan beroep ingediend worden: </w:t>
      </w:r>
    </w:p>
    <w:p w14:paraId="096E8278" w14:textId="77777777" w:rsidR="00FB1376" w:rsidRPr="008B3265" w:rsidRDefault="00000000" w:rsidP="00FB1376">
      <w:pPr>
        <w:pStyle w:val="Normal1"/>
        <w:numPr>
          <w:ilvl w:val="0"/>
          <w:numId w:val="5"/>
        </w:numPr>
        <w:ind w:left="284" w:right="-425" w:hanging="284"/>
      </w:pPr>
      <w:proofErr w:type="gramStart"/>
      <w:r w:rsidRPr="008B3265">
        <w:t>via</w:t>
      </w:r>
      <w:proofErr w:type="gramEnd"/>
      <w:r w:rsidRPr="008B3265">
        <w:t xml:space="preserve"> het digitaal loket van de Vlaamse Bestuursrechtscolleges </w:t>
      </w:r>
      <w:hyperlink r:id="rId9" w:history="1">
        <w:r w:rsidR="00FB1376" w:rsidRPr="008B3265">
          <w:rPr>
            <w:rStyle w:val="Hyperlink"/>
          </w:rPr>
          <w:t>https://www.dbrc.be/digitaal-loket-van-de-vlaamse-bestuursrechtscolleges</w:t>
        </w:r>
      </w:hyperlink>
      <w:r w:rsidRPr="008B3265">
        <w:t xml:space="preserve"> </w:t>
      </w:r>
    </w:p>
    <w:p w14:paraId="6F8FFE1F" w14:textId="77777777" w:rsidR="00FB1376" w:rsidRPr="008B3265" w:rsidRDefault="00000000" w:rsidP="00FB1376">
      <w:pPr>
        <w:pStyle w:val="Normal1"/>
        <w:numPr>
          <w:ilvl w:val="0"/>
          <w:numId w:val="5"/>
        </w:numPr>
        <w:ind w:left="284" w:right="-425" w:hanging="284"/>
      </w:pPr>
      <w:proofErr w:type="gramStart"/>
      <w:r w:rsidRPr="008B3265">
        <w:t>per</w:t>
      </w:r>
      <w:proofErr w:type="gramEnd"/>
      <w:r w:rsidRPr="008B3265">
        <w:t xml:space="preserve"> aangetekende brief: Raad voor Vergunningsbetwistingen, p/a Dienst van de Bestuursrechtscolleges, Koning Albert II</w:t>
      </w:r>
      <w:r w:rsidRPr="008B3265">
        <w:noBreakHyphen/>
        <w:t xml:space="preserve">laan 15 bus 130, 1210 Brussel </w:t>
      </w:r>
    </w:p>
    <w:p w14:paraId="68600AA7" w14:textId="77777777" w:rsidR="008B3265" w:rsidRPr="008B3265" w:rsidRDefault="008B3265" w:rsidP="00FB1376">
      <w:pPr>
        <w:pStyle w:val="Normal1"/>
        <w:ind w:right="-425"/>
        <w:rPr>
          <w:sz w:val="10"/>
          <w:szCs w:val="10"/>
        </w:rPr>
      </w:pPr>
    </w:p>
    <w:p w14:paraId="769D115B" w14:textId="18BEBCDC" w:rsidR="00CF1C78" w:rsidRPr="008B3265" w:rsidRDefault="00000000" w:rsidP="008B3265">
      <w:pPr>
        <w:pStyle w:val="Normal1"/>
        <w:ind w:right="-852"/>
      </w:pPr>
      <w:r w:rsidRPr="008B3265">
        <w:t xml:space="preserve">De procedure voor de Raad van Vergunningsbetwistingen wordt geregeld in het decreet van 4 april 2014 </w:t>
      </w:r>
      <w:proofErr w:type="gramStart"/>
      <w:r w:rsidRPr="008B3265">
        <w:t>betreffende</w:t>
      </w:r>
      <w:proofErr w:type="gramEnd"/>
      <w:r w:rsidRPr="008B3265">
        <w:t xml:space="preserve"> de organisatie en de rechtspleging van sommige Vlaamse bestuursrechtscolleges, het decreet van 25 april 2014 </w:t>
      </w:r>
      <w:proofErr w:type="gramStart"/>
      <w:r w:rsidRPr="008B3265">
        <w:t>betreffende</w:t>
      </w:r>
      <w:proofErr w:type="gramEnd"/>
      <w:r w:rsidRPr="008B3265">
        <w:t xml:space="preserve"> de omgevingsvergunning en het besluit van de Vlaamse Regering van 16 mei 2014 houdende de rechtspleging voor sommige Vlaamse Bestuursrechtscolleges. (</w:t>
      </w:r>
      <w:hyperlink r:id="rId10" w:history="1">
        <w:r w:rsidR="00CF1C78" w:rsidRPr="008B3265">
          <w:t>http://www.dbrc.be/vergunningsbetwistingen</w:t>
        </w:r>
      </w:hyperlink>
      <w:r w:rsidRPr="008B3265">
        <w:t>)</w:t>
      </w:r>
    </w:p>
    <w:p w14:paraId="56129B20" w14:textId="77777777" w:rsidR="008B3265" w:rsidRPr="00D532F4" w:rsidRDefault="008B3265" w:rsidP="00FB1376">
      <w:pPr>
        <w:pStyle w:val="Normal1"/>
        <w:ind w:right="-425"/>
        <w:rPr>
          <w:sz w:val="16"/>
          <w:szCs w:val="16"/>
        </w:rPr>
      </w:pPr>
    </w:p>
    <w:p w14:paraId="3C6EF95C" w14:textId="77777777" w:rsidR="008B3265" w:rsidRDefault="008B3265" w:rsidP="00D532F4">
      <w:pPr>
        <w:spacing w:before="4" w:line="244" w:lineRule="exact"/>
        <w:ind w:right="-540"/>
        <w:textAlignment w:val="baseline"/>
        <w:rPr>
          <w:rFonts w:eastAsia="Calibri"/>
          <w:color w:val="000000"/>
          <w:sz w:val="20"/>
          <w:lang w:val="nl-NL"/>
        </w:rPr>
      </w:pPr>
      <w:r>
        <w:rPr>
          <w:rFonts w:eastAsia="Calibri"/>
          <w:color w:val="000000"/>
          <w:sz w:val="20"/>
          <w:lang w:val="nl-NL"/>
        </w:rPr>
        <w:t xml:space="preserve">Tegen het besluit van de gemeenteraad over de aanleg, wijziging, verplaatsing of opheffing van een gemeenteweg kan in het kader van een schorsend administratief beroep tegen de vergunningsbeslissing een georganiseerd administratief beroep worden ingesteld bij de Vlaamse Regering binnen de 30 dagen na deze aanplakking. Artikel 31/1 van het decreet van 25 april 2014 </w:t>
      </w:r>
      <w:proofErr w:type="gramStart"/>
      <w:r>
        <w:rPr>
          <w:rFonts w:eastAsia="Calibri"/>
          <w:color w:val="000000"/>
          <w:sz w:val="20"/>
          <w:lang w:val="nl-NL"/>
        </w:rPr>
        <w:t>betreffende</w:t>
      </w:r>
      <w:proofErr w:type="gramEnd"/>
      <w:r>
        <w:rPr>
          <w:rFonts w:eastAsia="Calibri"/>
          <w:color w:val="000000"/>
          <w:sz w:val="20"/>
          <w:lang w:val="nl-NL"/>
        </w:rPr>
        <w:t xml:space="preserve"> de omgevingsvergunning regelt deze beroepsmogelijkheid.</w:t>
      </w:r>
    </w:p>
    <w:p w14:paraId="3A612902" w14:textId="22D602B4" w:rsidR="008B3265" w:rsidRPr="00FB1376" w:rsidRDefault="008B3265" w:rsidP="00D532F4">
      <w:pPr>
        <w:spacing w:line="242" w:lineRule="exact"/>
        <w:ind w:right="-540"/>
        <w:textAlignment w:val="baseline"/>
        <w:rPr>
          <w:sz w:val="21"/>
          <w:szCs w:val="21"/>
          <w:lang w:val="nl-NL"/>
        </w:rPr>
      </w:pPr>
      <w:r>
        <w:rPr>
          <w:rFonts w:eastAsia="Calibri"/>
          <w:color w:val="000000"/>
          <w:sz w:val="20"/>
          <w:lang w:val="nl-NL"/>
        </w:rPr>
        <w:t>-Vlaams minister van Mobiliteit en Openbare Werken, Graaf de Ferrarisgebouw - Koning Albert II laan 20, bus 2, 1000 Brussel. Dit beroep kan niet digitaal worden ingesteld.</w:t>
      </w:r>
    </w:p>
    <w:sectPr w:rsidR="008B3265" w:rsidRPr="00FB1376" w:rsidSect="00D532F4">
      <w:headerReference w:type="default" r:id="rId11"/>
      <w:headerReference w:type="first" r:id="rId12"/>
      <w:pgSz w:w="11906" w:h="16838"/>
      <w:pgMar w:top="1440" w:right="181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97BFA" w14:textId="77777777" w:rsidR="008D662F" w:rsidRDefault="008D662F">
      <w:r>
        <w:separator/>
      </w:r>
    </w:p>
  </w:endnote>
  <w:endnote w:type="continuationSeparator" w:id="0">
    <w:p w14:paraId="05292072" w14:textId="77777777" w:rsidR="008D662F" w:rsidRDefault="008D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6BA3B" w14:textId="77777777" w:rsidR="008D662F" w:rsidRDefault="008D662F">
      <w:r>
        <w:separator/>
      </w:r>
    </w:p>
  </w:footnote>
  <w:footnote w:type="continuationSeparator" w:id="0">
    <w:p w14:paraId="6C3B6F57" w14:textId="77777777" w:rsidR="008D662F" w:rsidRDefault="008D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18EC9" w14:textId="77777777" w:rsidR="00A77B3E" w:rsidRPr="00257A8E" w:rsidRDefault="00000000" w:rsidP="00127DBD">
    <w:pPr>
      <w:ind w:left="6804"/>
      <w:jc w:val="center"/>
    </w:pPr>
    <w:r w:rsidRPr="009A09AD">
      <w:rPr>
        <w:noProof/>
      </w:rPr>
      <w:drawing>
        <wp:anchor distT="0" distB="0" distL="114300" distR="114300" simplePos="0" relativeHeight="251657216" behindDoc="1" locked="0" layoutInCell="1" allowOverlap="1" wp14:anchorId="06451C60" wp14:editId="245E49D8">
          <wp:simplePos x="0" y="0"/>
          <wp:positionH relativeFrom="page">
            <wp:posOffset>519430</wp:posOffset>
          </wp:positionH>
          <wp:positionV relativeFrom="page">
            <wp:posOffset>353060</wp:posOffset>
          </wp:positionV>
          <wp:extent cx="1111885" cy="800100"/>
          <wp:effectExtent l="0" t="0" r="0" b="0"/>
          <wp:wrapNone/>
          <wp:docPr id="589301938" name="Afbeelding 21" descr="Afbeelding met schermopname,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1" descr="Afbeelding met schermopname, Lettertype, Graphics,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043BB6F" wp14:editId="517A749A">
          <wp:extent cx="952500" cy="952500"/>
          <wp:effectExtent l="0" t="0" r="0" b="0"/>
          <wp:docPr id="117730582" name="Afbeelding 11773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a:hlinkClick r:id="rId2"/>
                  </pic:cNvPr>
                  <pic:cNvPicPr/>
                </pic:nvPicPr>
                <pic:blipFill>
                  <a:blip r:embed="rId3" cstate="print"/>
                  <a:stretch>
                    <a:fillRect/>
                  </a:stretch>
                </pic:blipFill>
                <pic:spPr>
                  <a:xfrm>
                    <a:off x="0" y="0"/>
                    <a:ext cx="952500" cy="9525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D1A0" w14:textId="77777777" w:rsidR="00A77B3E" w:rsidRDefault="00000000">
    <w:r w:rsidRPr="009A09AD">
      <w:rPr>
        <w:noProof/>
        <w:lang w:val="nl-NL" w:eastAsia="nl-NL"/>
      </w:rPr>
      <w:drawing>
        <wp:anchor distT="0" distB="0" distL="114300" distR="114300" simplePos="0" relativeHeight="251659264" behindDoc="1" locked="0" layoutInCell="1" allowOverlap="1" wp14:anchorId="61D82BA2" wp14:editId="3D0ED113">
          <wp:simplePos x="0" y="0"/>
          <wp:positionH relativeFrom="page">
            <wp:posOffset>550545</wp:posOffset>
          </wp:positionH>
          <wp:positionV relativeFrom="page">
            <wp:posOffset>712470</wp:posOffset>
          </wp:positionV>
          <wp:extent cx="1111885" cy="800100"/>
          <wp:effectExtent l="0" t="0" r="0" b="0"/>
          <wp:wrapNone/>
          <wp:docPr id="404809077"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7C779CF7">
        <v:shapetype id="_x0000_t202" coordsize="21600,21600" o:spt="202" path="m,l,21600r21600,l21600,xe">
          <v:stroke joinstyle="miter"/>
          <v:path gradientshapeok="t" o:connecttype="rect"/>
        </v:shapetype>
        <v:shape id="Text Box 1" o:spid="_x0000_s3073" type="#_x0000_t202" style="position:absolute;margin-left:91.2pt;margin-top:28.8pt;width:464pt;height:89.6pt;z-index:251658240;visibility:visible;mso-position-horizontal-relative:page;mso-position-vertical-relative:page;mso-width-relative:margin;mso-height-relative:margin" filled="f" stroked="f">
          <v:textbox style="mso-next-textbox:#Text Box 1">
            <w:txbxContent>
              <w:p w14:paraId="13CDB27C" w14:textId="77777777" w:rsidR="005B495B" w:rsidRDefault="00000000" w:rsidP="005B495B">
                <w:pPr>
                  <w:jc w:val="right"/>
                </w:pPr>
                <w:r>
                  <w:rPr>
                    <w:rStyle w:val="Headerblauw"/>
                  </w:rPr>
                  <w:t>Departement Stedelijke Ontwikkeling</w:t>
                </w:r>
              </w:p>
              <w:p w14:paraId="5544F12C" w14:textId="77777777" w:rsidR="005B495B" w:rsidRDefault="005B495B" w:rsidP="005B495B">
                <w:pPr>
                  <w:rPr>
                    <w:rStyle w:val="Headertekst"/>
                  </w:rPr>
                </w:pPr>
              </w:p>
              <w:p w14:paraId="50E512AE" w14:textId="77777777" w:rsidR="005B495B" w:rsidRPr="004923A9" w:rsidRDefault="00000000" w:rsidP="005B495B">
                <w:pPr>
                  <w:rPr>
                    <w:rStyle w:val="Headertekst"/>
                    <w:sz w:val="24"/>
                  </w:rPr>
                </w:pPr>
                <w:r>
                  <w:rPr>
                    <w:rStyle w:val="Headertekst1"/>
                  </w:rPr>
                  <w:tab/>
                </w:r>
                <w:r>
                  <w:rPr>
                    <w:rStyle w:val="Headertekst1"/>
                  </w:rPr>
                  <w:tab/>
                </w:r>
                <w:r>
                  <w:rPr>
                    <w:rStyle w:val="Headertekst1"/>
                  </w:rPr>
                  <w:tab/>
                </w:r>
                <w:r>
                  <w:rPr>
                    <w:rStyle w:val="Headertekst1"/>
                  </w:rPr>
                  <w:tab/>
                </w:r>
                <w:r>
                  <w:rPr>
                    <w:rStyle w:val="Headertekst1"/>
                  </w:rPr>
                  <w:tab/>
                </w:r>
                <w:r>
                  <w:rPr>
                    <w:rStyle w:val="Headertekst1"/>
                  </w:rPr>
                  <w:tab/>
                </w:r>
                <w:r>
                  <w:rPr>
                    <w:rStyle w:val="Headertekst1"/>
                  </w:rPr>
                  <w:tab/>
                </w:r>
                <w:r>
                  <w:rPr>
                    <w:rStyle w:val="Headertekst1"/>
                  </w:rPr>
                  <w:tab/>
                </w:r>
                <w:r w:rsidRPr="004923A9">
                  <w:rPr>
                    <w:rStyle w:val="Headertekst1"/>
                    <w:color w:val="FFFFFF" w:themeColor="background1"/>
                  </w:rPr>
                  <w:t>#QR_120_200#</w:t>
                </w:r>
              </w:p>
              <w:p w14:paraId="7F0A740D" w14:textId="77777777" w:rsidR="005B495B" w:rsidRPr="008655D2" w:rsidRDefault="005B495B" w:rsidP="005B495B">
                <w:pPr>
                  <w:rPr>
                    <w:rStyle w:val="Headertekst"/>
                    <w:rFonts w:ascii="Times New Roman" w:hAnsi="Times New Roman"/>
                    <w:b w:val="0"/>
                    <w:sz w:val="24"/>
                  </w:rPr>
                </w:pPr>
              </w:p>
              <w:p w14:paraId="4F130491" w14:textId="77777777" w:rsidR="003E138F" w:rsidRPr="003E138F" w:rsidRDefault="003E138F" w:rsidP="00326817">
                <w:pPr>
                  <w:jc w:val="right"/>
                  <w:rPr>
                    <w:rStyle w:val="Headertekst"/>
                    <w:rFonts w:ascii="Times New Roman" w:hAnsi="Times New Roman"/>
                    <w:b w:val="0"/>
                    <w:sz w:val="22"/>
                  </w:rPr>
                </w:pP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D62AD"/>
    <w:multiLevelType w:val="hybridMultilevel"/>
    <w:tmpl w:val="BA362814"/>
    <w:lvl w:ilvl="0" w:tplc="53F66DD0">
      <w:start w:val="1"/>
      <w:numFmt w:val="bullet"/>
      <w:lvlText w:val="-"/>
      <w:lvlJc w:val="left"/>
      <w:pPr>
        <w:ind w:left="720" w:hanging="360"/>
      </w:pPr>
      <w:rPr>
        <w:rFonts w:ascii="Calibri" w:hAnsi="Calibri" w:hint="default"/>
      </w:rPr>
    </w:lvl>
    <w:lvl w:ilvl="1" w:tplc="3F0045EE" w:tentative="1">
      <w:start w:val="1"/>
      <w:numFmt w:val="bullet"/>
      <w:lvlText w:val="o"/>
      <w:lvlJc w:val="left"/>
      <w:pPr>
        <w:ind w:left="1440" w:hanging="360"/>
      </w:pPr>
      <w:rPr>
        <w:rFonts w:ascii="Courier New" w:hAnsi="Courier New" w:cs="Courier New" w:hint="default"/>
      </w:rPr>
    </w:lvl>
    <w:lvl w:ilvl="2" w:tplc="2722D168" w:tentative="1">
      <w:start w:val="1"/>
      <w:numFmt w:val="bullet"/>
      <w:lvlText w:val=""/>
      <w:lvlJc w:val="left"/>
      <w:pPr>
        <w:ind w:left="2160" w:hanging="360"/>
      </w:pPr>
      <w:rPr>
        <w:rFonts w:ascii="Wingdings" w:hAnsi="Wingdings" w:hint="default"/>
      </w:rPr>
    </w:lvl>
    <w:lvl w:ilvl="3" w:tplc="345889C2" w:tentative="1">
      <w:start w:val="1"/>
      <w:numFmt w:val="bullet"/>
      <w:lvlText w:val=""/>
      <w:lvlJc w:val="left"/>
      <w:pPr>
        <w:ind w:left="2880" w:hanging="360"/>
      </w:pPr>
      <w:rPr>
        <w:rFonts w:ascii="Symbol" w:hAnsi="Symbol" w:hint="default"/>
      </w:rPr>
    </w:lvl>
    <w:lvl w:ilvl="4" w:tplc="65E229E4" w:tentative="1">
      <w:start w:val="1"/>
      <w:numFmt w:val="bullet"/>
      <w:lvlText w:val="o"/>
      <w:lvlJc w:val="left"/>
      <w:pPr>
        <w:ind w:left="3600" w:hanging="360"/>
      </w:pPr>
      <w:rPr>
        <w:rFonts w:ascii="Courier New" w:hAnsi="Courier New" w:cs="Courier New" w:hint="default"/>
      </w:rPr>
    </w:lvl>
    <w:lvl w:ilvl="5" w:tplc="964EAB8E" w:tentative="1">
      <w:start w:val="1"/>
      <w:numFmt w:val="bullet"/>
      <w:lvlText w:val=""/>
      <w:lvlJc w:val="left"/>
      <w:pPr>
        <w:ind w:left="4320" w:hanging="360"/>
      </w:pPr>
      <w:rPr>
        <w:rFonts w:ascii="Wingdings" w:hAnsi="Wingdings" w:hint="default"/>
      </w:rPr>
    </w:lvl>
    <w:lvl w:ilvl="6" w:tplc="041E2CE6" w:tentative="1">
      <w:start w:val="1"/>
      <w:numFmt w:val="bullet"/>
      <w:lvlText w:val=""/>
      <w:lvlJc w:val="left"/>
      <w:pPr>
        <w:ind w:left="5040" w:hanging="360"/>
      </w:pPr>
      <w:rPr>
        <w:rFonts w:ascii="Symbol" w:hAnsi="Symbol" w:hint="default"/>
      </w:rPr>
    </w:lvl>
    <w:lvl w:ilvl="7" w:tplc="B8DA1924" w:tentative="1">
      <w:start w:val="1"/>
      <w:numFmt w:val="bullet"/>
      <w:lvlText w:val="o"/>
      <w:lvlJc w:val="left"/>
      <w:pPr>
        <w:ind w:left="5760" w:hanging="360"/>
      </w:pPr>
      <w:rPr>
        <w:rFonts w:ascii="Courier New" w:hAnsi="Courier New" w:cs="Courier New" w:hint="default"/>
      </w:rPr>
    </w:lvl>
    <w:lvl w:ilvl="8" w:tplc="CBDAF50C" w:tentative="1">
      <w:start w:val="1"/>
      <w:numFmt w:val="bullet"/>
      <w:lvlText w:val=""/>
      <w:lvlJc w:val="left"/>
      <w:pPr>
        <w:ind w:left="6480" w:hanging="360"/>
      </w:pPr>
      <w:rPr>
        <w:rFonts w:ascii="Wingdings" w:hAnsi="Wingdings" w:hint="default"/>
      </w:rPr>
    </w:lvl>
  </w:abstractNum>
  <w:abstractNum w:abstractNumId="1" w15:restartNumberingAfterBreak="0">
    <w:nsid w:val="2AAE06C8"/>
    <w:multiLevelType w:val="hybridMultilevel"/>
    <w:tmpl w:val="C994A5F6"/>
    <w:lvl w:ilvl="0" w:tplc="D81E6F7C">
      <w:start w:val="1"/>
      <w:numFmt w:val="bullet"/>
      <w:lvlText w:val=""/>
      <w:lvlJc w:val="left"/>
      <w:pPr>
        <w:ind w:left="720" w:hanging="360"/>
      </w:pPr>
      <w:rPr>
        <w:rFonts w:ascii="Symbol" w:hAnsi="Symbol" w:hint="default"/>
      </w:rPr>
    </w:lvl>
    <w:lvl w:ilvl="1" w:tplc="5EFEA0DE" w:tentative="1">
      <w:start w:val="1"/>
      <w:numFmt w:val="bullet"/>
      <w:lvlText w:val="o"/>
      <w:lvlJc w:val="left"/>
      <w:pPr>
        <w:ind w:left="1440" w:hanging="360"/>
      </w:pPr>
      <w:rPr>
        <w:rFonts w:ascii="Courier New" w:hAnsi="Courier New" w:cs="Courier New" w:hint="default"/>
      </w:rPr>
    </w:lvl>
    <w:lvl w:ilvl="2" w:tplc="E1643740" w:tentative="1">
      <w:start w:val="1"/>
      <w:numFmt w:val="bullet"/>
      <w:lvlText w:val=""/>
      <w:lvlJc w:val="left"/>
      <w:pPr>
        <w:ind w:left="2160" w:hanging="360"/>
      </w:pPr>
      <w:rPr>
        <w:rFonts w:ascii="Wingdings" w:hAnsi="Wingdings" w:hint="default"/>
      </w:rPr>
    </w:lvl>
    <w:lvl w:ilvl="3" w:tplc="F25AFA48" w:tentative="1">
      <w:start w:val="1"/>
      <w:numFmt w:val="bullet"/>
      <w:lvlText w:val=""/>
      <w:lvlJc w:val="left"/>
      <w:pPr>
        <w:ind w:left="2880" w:hanging="360"/>
      </w:pPr>
      <w:rPr>
        <w:rFonts w:ascii="Symbol" w:hAnsi="Symbol" w:hint="default"/>
      </w:rPr>
    </w:lvl>
    <w:lvl w:ilvl="4" w:tplc="23804D88" w:tentative="1">
      <w:start w:val="1"/>
      <w:numFmt w:val="bullet"/>
      <w:lvlText w:val="o"/>
      <w:lvlJc w:val="left"/>
      <w:pPr>
        <w:ind w:left="3600" w:hanging="360"/>
      </w:pPr>
      <w:rPr>
        <w:rFonts w:ascii="Courier New" w:hAnsi="Courier New" w:cs="Courier New" w:hint="default"/>
      </w:rPr>
    </w:lvl>
    <w:lvl w:ilvl="5" w:tplc="D2D4CE08" w:tentative="1">
      <w:start w:val="1"/>
      <w:numFmt w:val="bullet"/>
      <w:lvlText w:val=""/>
      <w:lvlJc w:val="left"/>
      <w:pPr>
        <w:ind w:left="4320" w:hanging="360"/>
      </w:pPr>
      <w:rPr>
        <w:rFonts w:ascii="Wingdings" w:hAnsi="Wingdings" w:hint="default"/>
      </w:rPr>
    </w:lvl>
    <w:lvl w:ilvl="6" w:tplc="C02A8598" w:tentative="1">
      <w:start w:val="1"/>
      <w:numFmt w:val="bullet"/>
      <w:lvlText w:val=""/>
      <w:lvlJc w:val="left"/>
      <w:pPr>
        <w:ind w:left="5040" w:hanging="360"/>
      </w:pPr>
      <w:rPr>
        <w:rFonts w:ascii="Symbol" w:hAnsi="Symbol" w:hint="default"/>
      </w:rPr>
    </w:lvl>
    <w:lvl w:ilvl="7" w:tplc="8B8E677E" w:tentative="1">
      <w:start w:val="1"/>
      <w:numFmt w:val="bullet"/>
      <w:lvlText w:val="o"/>
      <w:lvlJc w:val="left"/>
      <w:pPr>
        <w:ind w:left="5760" w:hanging="360"/>
      </w:pPr>
      <w:rPr>
        <w:rFonts w:ascii="Courier New" w:hAnsi="Courier New" w:cs="Courier New" w:hint="default"/>
      </w:rPr>
    </w:lvl>
    <w:lvl w:ilvl="8" w:tplc="A7FE604A" w:tentative="1">
      <w:start w:val="1"/>
      <w:numFmt w:val="bullet"/>
      <w:lvlText w:val=""/>
      <w:lvlJc w:val="left"/>
      <w:pPr>
        <w:ind w:left="6480" w:hanging="360"/>
      </w:pPr>
      <w:rPr>
        <w:rFonts w:ascii="Wingdings" w:hAnsi="Wingdings" w:hint="default"/>
      </w:rPr>
    </w:lvl>
  </w:abstractNum>
  <w:abstractNum w:abstractNumId="2" w15:restartNumberingAfterBreak="0">
    <w:nsid w:val="2C20040D"/>
    <w:multiLevelType w:val="hybridMultilevel"/>
    <w:tmpl w:val="379A82C4"/>
    <w:lvl w:ilvl="0" w:tplc="BB923EB8">
      <w:start w:val="1"/>
      <w:numFmt w:val="bullet"/>
      <w:lvlText w:val="-"/>
      <w:lvlJc w:val="left"/>
      <w:pPr>
        <w:ind w:left="720" w:hanging="360"/>
      </w:pPr>
      <w:rPr>
        <w:rFonts w:ascii="Calibri" w:eastAsiaTheme="minorEastAsia" w:hAnsi="Calibri" w:cs="Lucida Sans Unicode" w:hint="default"/>
      </w:rPr>
    </w:lvl>
    <w:lvl w:ilvl="1" w:tplc="800230F0">
      <w:start w:val="1"/>
      <w:numFmt w:val="bullet"/>
      <w:lvlText w:val="o"/>
      <w:lvlJc w:val="left"/>
      <w:pPr>
        <w:ind w:left="1440" w:hanging="360"/>
      </w:pPr>
      <w:rPr>
        <w:rFonts w:ascii="Courier New" w:hAnsi="Courier New" w:cs="Courier New" w:hint="default"/>
      </w:rPr>
    </w:lvl>
    <w:lvl w:ilvl="2" w:tplc="D2FC968A">
      <w:start w:val="1"/>
      <w:numFmt w:val="bullet"/>
      <w:lvlText w:val=""/>
      <w:lvlJc w:val="left"/>
      <w:pPr>
        <w:ind w:left="2160" w:hanging="360"/>
      </w:pPr>
      <w:rPr>
        <w:rFonts w:ascii="Wingdings" w:hAnsi="Wingdings" w:hint="default"/>
      </w:rPr>
    </w:lvl>
    <w:lvl w:ilvl="3" w:tplc="B72EED62">
      <w:start w:val="1"/>
      <w:numFmt w:val="bullet"/>
      <w:lvlText w:val=""/>
      <w:lvlJc w:val="left"/>
      <w:pPr>
        <w:ind w:left="2880" w:hanging="360"/>
      </w:pPr>
      <w:rPr>
        <w:rFonts w:ascii="Symbol" w:hAnsi="Symbol" w:hint="default"/>
      </w:rPr>
    </w:lvl>
    <w:lvl w:ilvl="4" w:tplc="868C221E">
      <w:start w:val="1"/>
      <w:numFmt w:val="bullet"/>
      <w:lvlText w:val="o"/>
      <w:lvlJc w:val="left"/>
      <w:pPr>
        <w:ind w:left="3600" w:hanging="360"/>
      </w:pPr>
      <w:rPr>
        <w:rFonts w:ascii="Courier New" w:hAnsi="Courier New" w:cs="Courier New" w:hint="default"/>
      </w:rPr>
    </w:lvl>
    <w:lvl w:ilvl="5" w:tplc="65025BE4">
      <w:start w:val="1"/>
      <w:numFmt w:val="bullet"/>
      <w:lvlText w:val=""/>
      <w:lvlJc w:val="left"/>
      <w:pPr>
        <w:ind w:left="4320" w:hanging="360"/>
      </w:pPr>
      <w:rPr>
        <w:rFonts w:ascii="Wingdings" w:hAnsi="Wingdings" w:hint="default"/>
      </w:rPr>
    </w:lvl>
    <w:lvl w:ilvl="6" w:tplc="D7CEAC60">
      <w:start w:val="1"/>
      <w:numFmt w:val="bullet"/>
      <w:lvlText w:val=""/>
      <w:lvlJc w:val="left"/>
      <w:pPr>
        <w:ind w:left="5040" w:hanging="360"/>
      </w:pPr>
      <w:rPr>
        <w:rFonts w:ascii="Symbol" w:hAnsi="Symbol" w:hint="default"/>
      </w:rPr>
    </w:lvl>
    <w:lvl w:ilvl="7" w:tplc="568EE0DA">
      <w:start w:val="1"/>
      <w:numFmt w:val="bullet"/>
      <w:lvlText w:val="o"/>
      <w:lvlJc w:val="left"/>
      <w:pPr>
        <w:ind w:left="5760" w:hanging="360"/>
      </w:pPr>
      <w:rPr>
        <w:rFonts w:ascii="Courier New" w:hAnsi="Courier New" w:cs="Courier New" w:hint="default"/>
      </w:rPr>
    </w:lvl>
    <w:lvl w:ilvl="8" w:tplc="A2E2399A">
      <w:start w:val="1"/>
      <w:numFmt w:val="bullet"/>
      <w:lvlText w:val=""/>
      <w:lvlJc w:val="left"/>
      <w:pPr>
        <w:ind w:left="6480" w:hanging="360"/>
      </w:pPr>
      <w:rPr>
        <w:rFonts w:ascii="Wingdings" w:hAnsi="Wingdings" w:hint="default"/>
      </w:rPr>
    </w:lvl>
  </w:abstractNum>
  <w:abstractNum w:abstractNumId="3" w15:restartNumberingAfterBreak="0">
    <w:nsid w:val="429B0221"/>
    <w:multiLevelType w:val="hybridMultilevel"/>
    <w:tmpl w:val="8AD0BCB4"/>
    <w:lvl w:ilvl="0" w:tplc="DA5C8004">
      <w:start w:val="1"/>
      <w:numFmt w:val="bullet"/>
      <w:lvlText w:val="-"/>
      <w:lvlJc w:val="left"/>
      <w:pPr>
        <w:ind w:left="720" w:hanging="360"/>
      </w:pPr>
      <w:rPr>
        <w:rFonts w:ascii="Calibri" w:eastAsiaTheme="minorEastAsia" w:hAnsi="Calibri" w:cs="Lucida Sans Unicode" w:hint="default"/>
      </w:rPr>
    </w:lvl>
    <w:lvl w:ilvl="1" w:tplc="96C20E6A">
      <w:start w:val="1"/>
      <w:numFmt w:val="bullet"/>
      <w:lvlText w:val="o"/>
      <w:lvlJc w:val="left"/>
      <w:pPr>
        <w:ind w:left="1440" w:hanging="360"/>
      </w:pPr>
      <w:rPr>
        <w:rFonts w:ascii="Courier New" w:hAnsi="Courier New" w:cs="Courier New" w:hint="default"/>
      </w:rPr>
    </w:lvl>
    <w:lvl w:ilvl="2" w:tplc="6A1AE07C">
      <w:start w:val="1"/>
      <w:numFmt w:val="bullet"/>
      <w:lvlText w:val=""/>
      <w:lvlJc w:val="left"/>
      <w:pPr>
        <w:ind w:left="2160" w:hanging="360"/>
      </w:pPr>
      <w:rPr>
        <w:rFonts w:ascii="Wingdings" w:hAnsi="Wingdings" w:hint="default"/>
      </w:rPr>
    </w:lvl>
    <w:lvl w:ilvl="3" w:tplc="70665D58">
      <w:start w:val="1"/>
      <w:numFmt w:val="bullet"/>
      <w:lvlText w:val=""/>
      <w:lvlJc w:val="left"/>
      <w:pPr>
        <w:ind w:left="2880" w:hanging="360"/>
      </w:pPr>
      <w:rPr>
        <w:rFonts w:ascii="Symbol" w:hAnsi="Symbol" w:hint="default"/>
      </w:rPr>
    </w:lvl>
    <w:lvl w:ilvl="4" w:tplc="96C2FBF8">
      <w:start w:val="1"/>
      <w:numFmt w:val="bullet"/>
      <w:lvlText w:val="o"/>
      <w:lvlJc w:val="left"/>
      <w:pPr>
        <w:ind w:left="3600" w:hanging="360"/>
      </w:pPr>
      <w:rPr>
        <w:rFonts w:ascii="Courier New" w:hAnsi="Courier New" w:cs="Courier New" w:hint="default"/>
      </w:rPr>
    </w:lvl>
    <w:lvl w:ilvl="5" w:tplc="E5A46B28">
      <w:start w:val="1"/>
      <w:numFmt w:val="bullet"/>
      <w:lvlText w:val=""/>
      <w:lvlJc w:val="left"/>
      <w:pPr>
        <w:ind w:left="4320" w:hanging="360"/>
      </w:pPr>
      <w:rPr>
        <w:rFonts w:ascii="Wingdings" w:hAnsi="Wingdings" w:hint="default"/>
      </w:rPr>
    </w:lvl>
    <w:lvl w:ilvl="6" w:tplc="527E3200">
      <w:start w:val="1"/>
      <w:numFmt w:val="bullet"/>
      <w:lvlText w:val=""/>
      <w:lvlJc w:val="left"/>
      <w:pPr>
        <w:ind w:left="5040" w:hanging="360"/>
      </w:pPr>
      <w:rPr>
        <w:rFonts w:ascii="Symbol" w:hAnsi="Symbol" w:hint="default"/>
      </w:rPr>
    </w:lvl>
    <w:lvl w:ilvl="7" w:tplc="A922162E">
      <w:start w:val="1"/>
      <w:numFmt w:val="bullet"/>
      <w:lvlText w:val="o"/>
      <w:lvlJc w:val="left"/>
      <w:pPr>
        <w:ind w:left="5760" w:hanging="360"/>
      </w:pPr>
      <w:rPr>
        <w:rFonts w:ascii="Courier New" w:hAnsi="Courier New" w:cs="Courier New" w:hint="default"/>
      </w:rPr>
    </w:lvl>
    <w:lvl w:ilvl="8" w:tplc="686A43E6">
      <w:start w:val="1"/>
      <w:numFmt w:val="bullet"/>
      <w:lvlText w:val=""/>
      <w:lvlJc w:val="left"/>
      <w:pPr>
        <w:ind w:left="6480" w:hanging="360"/>
      </w:pPr>
      <w:rPr>
        <w:rFonts w:ascii="Wingdings" w:hAnsi="Wingdings" w:hint="default"/>
      </w:rPr>
    </w:lvl>
  </w:abstractNum>
  <w:abstractNum w:abstractNumId="4" w15:restartNumberingAfterBreak="0">
    <w:nsid w:val="5C8C2653"/>
    <w:multiLevelType w:val="hybridMultilevel"/>
    <w:tmpl w:val="07EA161C"/>
    <w:lvl w:ilvl="0" w:tplc="3864AC00">
      <w:start w:val="1"/>
      <w:numFmt w:val="bullet"/>
      <w:lvlText w:val=""/>
      <w:lvlJc w:val="left"/>
      <w:pPr>
        <w:ind w:left="720" w:hanging="360"/>
      </w:pPr>
      <w:rPr>
        <w:rFonts w:ascii="Symbol" w:hAnsi="Symbol" w:hint="default"/>
      </w:rPr>
    </w:lvl>
    <w:lvl w:ilvl="1" w:tplc="EE4C7BA2" w:tentative="1">
      <w:start w:val="1"/>
      <w:numFmt w:val="bullet"/>
      <w:lvlText w:val="o"/>
      <w:lvlJc w:val="left"/>
      <w:pPr>
        <w:ind w:left="1440" w:hanging="360"/>
      </w:pPr>
      <w:rPr>
        <w:rFonts w:ascii="Courier New" w:hAnsi="Courier New" w:cs="Courier New" w:hint="default"/>
      </w:rPr>
    </w:lvl>
    <w:lvl w:ilvl="2" w:tplc="66BA6814" w:tentative="1">
      <w:start w:val="1"/>
      <w:numFmt w:val="bullet"/>
      <w:lvlText w:val=""/>
      <w:lvlJc w:val="left"/>
      <w:pPr>
        <w:ind w:left="2160" w:hanging="360"/>
      </w:pPr>
      <w:rPr>
        <w:rFonts w:ascii="Wingdings" w:hAnsi="Wingdings" w:hint="default"/>
      </w:rPr>
    </w:lvl>
    <w:lvl w:ilvl="3" w:tplc="1CEAA9D0" w:tentative="1">
      <w:start w:val="1"/>
      <w:numFmt w:val="bullet"/>
      <w:lvlText w:val=""/>
      <w:lvlJc w:val="left"/>
      <w:pPr>
        <w:ind w:left="2880" w:hanging="360"/>
      </w:pPr>
      <w:rPr>
        <w:rFonts w:ascii="Symbol" w:hAnsi="Symbol" w:hint="default"/>
      </w:rPr>
    </w:lvl>
    <w:lvl w:ilvl="4" w:tplc="3E942CB2" w:tentative="1">
      <w:start w:val="1"/>
      <w:numFmt w:val="bullet"/>
      <w:lvlText w:val="o"/>
      <w:lvlJc w:val="left"/>
      <w:pPr>
        <w:ind w:left="3600" w:hanging="360"/>
      </w:pPr>
      <w:rPr>
        <w:rFonts w:ascii="Courier New" w:hAnsi="Courier New" w:cs="Courier New" w:hint="default"/>
      </w:rPr>
    </w:lvl>
    <w:lvl w:ilvl="5" w:tplc="F658141E" w:tentative="1">
      <w:start w:val="1"/>
      <w:numFmt w:val="bullet"/>
      <w:lvlText w:val=""/>
      <w:lvlJc w:val="left"/>
      <w:pPr>
        <w:ind w:left="4320" w:hanging="360"/>
      </w:pPr>
      <w:rPr>
        <w:rFonts w:ascii="Wingdings" w:hAnsi="Wingdings" w:hint="default"/>
      </w:rPr>
    </w:lvl>
    <w:lvl w:ilvl="6" w:tplc="46583020" w:tentative="1">
      <w:start w:val="1"/>
      <w:numFmt w:val="bullet"/>
      <w:lvlText w:val=""/>
      <w:lvlJc w:val="left"/>
      <w:pPr>
        <w:ind w:left="5040" w:hanging="360"/>
      </w:pPr>
      <w:rPr>
        <w:rFonts w:ascii="Symbol" w:hAnsi="Symbol" w:hint="default"/>
      </w:rPr>
    </w:lvl>
    <w:lvl w:ilvl="7" w:tplc="802EC1EC" w:tentative="1">
      <w:start w:val="1"/>
      <w:numFmt w:val="bullet"/>
      <w:lvlText w:val="o"/>
      <w:lvlJc w:val="left"/>
      <w:pPr>
        <w:ind w:left="5760" w:hanging="360"/>
      </w:pPr>
      <w:rPr>
        <w:rFonts w:ascii="Courier New" w:hAnsi="Courier New" w:cs="Courier New" w:hint="default"/>
      </w:rPr>
    </w:lvl>
    <w:lvl w:ilvl="8" w:tplc="1B9A2C80" w:tentative="1">
      <w:start w:val="1"/>
      <w:numFmt w:val="bullet"/>
      <w:lvlText w:val=""/>
      <w:lvlJc w:val="left"/>
      <w:pPr>
        <w:ind w:left="6480" w:hanging="360"/>
      </w:pPr>
      <w:rPr>
        <w:rFonts w:ascii="Wingdings" w:hAnsi="Wingdings" w:hint="default"/>
      </w:rPr>
    </w:lvl>
  </w:abstractNum>
  <w:num w:numId="1" w16cid:durableId="1520974355">
    <w:abstractNumId w:val="3"/>
  </w:num>
  <w:num w:numId="2" w16cid:durableId="841285898">
    <w:abstractNumId w:val="2"/>
  </w:num>
  <w:num w:numId="3" w16cid:durableId="1826893343">
    <w:abstractNumId w:val="1"/>
  </w:num>
  <w:num w:numId="4" w16cid:durableId="13115517">
    <w:abstractNumId w:val="4"/>
  </w:num>
  <w:num w:numId="5" w16cid:durableId="150781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92"/>
    <w:rsid w:val="000756C0"/>
    <w:rsid w:val="000A3C02"/>
    <w:rsid w:val="000B0C16"/>
    <w:rsid w:val="00112AFB"/>
    <w:rsid w:val="00127DBD"/>
    <w:rsid w:val="0017342C"/>
    <w:rsid w:val="002541AD"/>
    <w:rsid w:val="00257A8E"/>
    <w:rsid w:val="00264D86"/>
    <w:rsid w:val="00281FC3"/>
    <w:rsid w:val="002F2892"/>
    <w:rsid w:val="00305A69"/>
    <w:rsid w:val="00326817"/>
    <w:rsid w:val="003B2547"/>
    <w:rsid w:val="003D34E9"/>
    <w:rsid w:val="003E138F"/>
    <w:rsid w:val="003E5A51"/>
    <w:rsid w:val="004923A9"/>
    <w:rsid w:val="00510ED1"/>
    <w:rsid w:val="00570A03"/>
    <w:rsid w:val="005B495B"/>
    <w:rsid w:val="005F01F0"/>
    <w:rsid w:val="00614032"/>
    <w:rsid w:val="00653813"/>
    <w:rsid w:val="00746F8C"/>
    <w:rsid w:val="00761940"/>
    <w:rsid w:val="00835B64"/>
    <w:rsid w:val="00841191"/>
    <w:rsid w:val="00844ABE"/>
    <w:rsid w:val="008655D2"/>
    <w:rsid w:val="008B3265"/>
    <w:rsid w:val="008B64BE"/>
    <w:rsid w:val="008D1D95"/>
    <w:rsid w:val="008D662F"/>
    <w:rsid w:val="008E3DE0"/>
    <w:rsid w:val="008F60C0"/>
    <w:rsid w:val="00916D03"/>
    <w:rsid w:val="0092137F"/>
    <w:rsid w:val="0096743E"/>
    <w:rsid w:val="009713DD"/>
    <w:rsid w:val="009E1DF2"/>
    <w:rsid w:val="00A77B3E"/>
    <w:rsid w:val="00A8298B"/>
    <w:rsid w:val="00A840B4"/>
    <w:rsid w:val="00B367C4"/>
    <w:rsid w:val="00B57EA9"/>
    <w:rsid w:val="00B6590E"/>
    <w:rsid w:val="00BA0534"/>
    <w:rsid w:val="00BA31CF"/>
    <w:rsid w:val="00CF1C78"/>
    <w:rsid w:val="00D23666"/>
    <w:rsid w:val="00D25109"/>
    <w:rsid w:val="00D532F4"/>
    <w:rsid w:val="00DB495D"/>
    <w:rsid w:val="00E44519"/>
    <w:rsid w:val="00E66440"/>
    <w:rsid w:val="00EA3395"/>
    <w:rsid w:val="00EB7524"/>
    <w:rsid w:val="00F105B5"/>
    <w:rsid w:val="00F1450D"/>
    <w:rsid w:val="00F16020"/>
    <w:rsid w:val="00F54E95"/>
    <w:rsid w:val="00FB1156"/>
    <w:rsid w:val="00FB13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7EDE431"/>
  <w15:docId w15:val="{20BA5446-EED8-4751-872F-1CFC2E75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Standaard">
    <w:name w:val="Normal"/>
    <w:qFormat/>
    <w:rsid w:val="00AE30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A17EB7"/>
    <w:rPr>
      <w:color w:val="0000FF" w:themeColor="hyperlink"/>
      <w:u w:val="single"/>
    </w:rPr>
  </w:style>
  <w:style w:type="paragraph" w:styleId="Koptekst">
    <w:name w:val="header"/>
    <w:basedOn w:val="Standaard"/>
    <w:link w:val="KoptekstChar"/>
    <w:rsid w:val="0023183E"/>
    <w:pPr>
      <w:widowControl w:val="0"/>
      <w:tabs>
        <w:tab w:val="center" w:pos="4536"/>
        <w:tab w:val="right" w:pos="9072"/>
      </w:tabs>
      <w:autoSpaceDE w:val="0"/>
      <w:autoSpaceDN w:val="0"/>
      <w:adjustRightInd w:val="0"/>
    </w:pPr>
    <w:rPr>
      <w:rFonts w:ascii="Courier New" w:hAnsi="Courier New"/>
      <w:lang w:eastAsia="nl-NL"/>
    </w:rPr>
  </w:style>
  <w:style w:type="character" w:customStyle="1" w:styleId="KoptekstChar">
    <w:name w:val="Koptekst Char"/>
    <w:basedOn w:val="Standaardalinea-lettertype"/>
    <w:link w:val="Koptekst"/>
    <w:rsid w:val="0023183E"/>
    <w:rPr>
      <w:rFonts w:ascii="Courier New" w:hAnsi="Courier New"/>
      <w:lang w:val="nl-NL" w:eastAsia="nl-NL"/>
    </w:rPr>
  </w:style>
  <w:style w:type="paragraph" w:styleId="Voettekst">
    <w:name w:val="footer"/>
    <w:basedOn w:val="Standaard"/>
    <w:link w:val="VoettekstChar"/>
    <w:rsid w:val="0023183E"/>
    <w:pPr>
      <w:tabs>
        <w:tab w:val="center" w:pos="4536"/>
        <w:tab w:val="right" w:pos="9072"/>
      </w:tabs>
    </w:pPr>
  </w:style>
  <w:style w:type="character" w:customStyle="1" w:styleId="VoettekstChar">
    <w:name w:val="Voettekst Char"/>
    <w:basedOn w:val="Standaardalinea-lettertype"/>
    <w:link w:val="Voettekst"/>
    <w:rsid w:val="0023183E"/>
    <w:rPr>
      <w:rFonts w:asciiTheme="minorHAnsi" w:hAnsiTheme="minorHAnsi"/>
      <w:sz w:val="22"/>
      <w:szCs w:val="22"/>
      <w:lang w:val="nl-NL"/>
    </w:rPr>
  </w:style>
  <w:style w:type="paragraph" w:customStyle="1" w:styleId="Normal1">
    <w:name w:val="Normal_1"/>
    <w:qFormat/>
    <w:rsid w:val="00DB495D"/>
    <w:rPr>
      <w:sz w:val="20"/>
      <w:szCs w:val="20"/>
      <w:lang w:eastAsia="nl-BE"/>
    </w:rPr>
  </w:style>
  <w:style w:type="paragraph" w:customStyle="1" w:styleId="Normal10">
    <w:name w:val="Normal_1_0"/>
    <w:basedOn w:val="Standaard"/>
    <w:rsid w:val="00DB495D"/>
    <w:rPr>
      <w:rFonts w:eastAsiaTheme="minorHAnsi"/>
      <w:sz w:val="20"/>
      <w:szCs w:val="20"/>
      <w:lang w:eastAsia="nl-BE"/>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character" w:customStyle="1" w:styleId="Headertekst1">
    <w:name w:val="Header tekst_1"/>
    <w:basedOn w:val="Standaardalinea-lettertype"/>
    <w:uiPriority w:val="1"/>
    <w:qFormat/>
    <w:rsid w:val="005B495B"/>
    <w:rPr>
      <w:rFonts w:asciiTheme="minorHAnsi" w:hAnsiTheme="minorHAnsi"/>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wen@stad.g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mgevingsloketinzage.omgeving.vlaanderen.b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brc.be/vergunningsbetwistingen" TargetMode="External"/><Relationship Id="rId4" Type="http://schemas.openxmlformats.org/officeDocument/2006/relationships/webSettings" Target="webSettings.xml"/><Relationship Id="rId9" Type="http://schemas.openxmlformats.org/officeDocument/2006/relationships/hyperlink" Target="https://www.dbrc.be/digitaal-loket-van-de-vlaamse-bestuursrechtscolle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omgevingsloketinzage.omgeving.vlaanderen.be/OMV_2024030450/inhoud-aanvraa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477</Words>
  <Characters>2625</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De Zutter Kathleen</cp:lastModifiedBy>
  <cp:revision>37</cp:revision>
  <dcterms:created xsi:type="dcterms:W3CDTF">2018-05-15T11:18:00Z</dcterms:created>
  <dcterms:modified xsi:type="dcterms:W3CDTF">2025-04-29T19:30:00Z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